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35FE7E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D8621C">
        <w:rPr>
          <w:noProof w:val="0"/>
          <w:sz w:val="24"/>
          <w:szCs w:val="24"/>
        </w:rPr>
        <w:t>#99</w:t>
      </w:r>
      <w:r w:rsidRPr="00B266B0">
        <w:rPr>
          <w:bCs/>
          <w:noProof w:val="0"/>
          <w:sz w:val="24"/>
          <w:szCs w:val="24"/>
        </w:rPr>
        <w:tab/>
      </w:r>
      <w:r w:rsidR="007A6196" w:rsidRPr="007A6196">
        <w:rPr>
          <w:bCs/>
          <w:noProof w:val="0"/>
          <w:sz w:val="24"/>
          <w:szCs w:val="24"/>
        </w:rPr>
        <w:t>R2-1710820</w:t>
      </w:r>
    </w:p>
    <w:p w14:paraId="231362B2" w14:textId="5264C90A" w:rsidR="00CD4C7B" w:rsidRPr="00B266B0" w:rsidRDefault="00E204A4" w:rsidP="00CD4C7B">
      <w:pPr>
        <w:pStyle w:val="Header"/>
        <w:tabs>
          <w:tab w:val="right" w:pos="9639"/>
        </w:tabs>
        <w:rPr>
          <w:bCs/>
          <w:noProof w:val="0"/>
          <w:sz w:val="24"/>
          <w:szCs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D8621C">
        <w:rPr>
          <w:rFonts w:eastAsia="宋体"/>
          <w:noProof w:val="0"/>
          <w:sz w:val="24"/>
          <w:szCs w:val="24"/>
          <w:lang w:eastAsia="zh-CN"/>
        </w:rPr>
        <w:tab/>
      </w:r>
      <w:r w:rsidR="00250867">
        <w:rPr>
          <w:rFonts w:eastAsia="宋体"/>
          <w:noProof w:val="0"/>
          <w:sz w:val="24"/>
          <w:szCs w:val="24"/>
          <w:lang w:eastAsia="zh-CN"/>
        </w:rPr>
        <w:t>update</w:t>
      </w:r>
      <w:r w:rsidR="00D8621C">
        <w:rPr>
          <w:rFonts w:eastAsia="宋体"/>
          <w:noProof w:val="0"/>
          <w:sz w:val="24"/>
          <w:szCs w:val="24"/>
          <w:lang w:eastAsia="zh-CN"/>
        </w:rPr>
        <w:t xml:space="preserve"> of </w:t>
      </w:r>
      <w:r w:rsidR="00771C14" w:rsidRPr="00415A7A">
        <w:rPr>
          <w:bCs/>
          <w:noProof w:val="0"/>
          <w:sz w:val="24"/>
          <w:szCs w:val="24"/>
        </w:rPr>
        <w:t>R2-1708767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4D52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04F1" w:rsidRPr="002904F1">
        <w:rPr>
          <w:rFonts w:cs="Arial"/>
          <w:b/>
          <w:bCs/>
          <w:sz w:val="24"/>
          <w:lang w:eastAsia="ja-JP"/>
        </w:rPr>
        <w:t>10.3.1.8</w:t>
      </w:r>
    </w:p>
    <w:p w14:paraId="6A1BC0C1" w14:textId="2A252B9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8621C">
        <w:rPr>
          <w:rFonts w:ascii="Arial" w:hAnsi="Arial" w:cs="Arial"/>
          <w:b/>
          <w:bCs/>
          <w:sz w:val="24"/>
        </w:rPr>
        <w:t>Nokia Shanghai Bell</w:t>
      </w:r>
    </w:p>
    <w:p w14:paraId="45BE90BE" w14:textId="19AF42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7C58">
        <w:rPr>
          <w:rFonts w:ascii="Arial" w:hAnsi="Arial" w:cs="Arial"/>
          <w:b/>
          <w:bCs/>
          <w:sz w:val="24"/>
        </w:rPr>
        <w:t xml:space="preserve">Unified </w:t>
      </w:r>
      <w:r w:rsidR="009F637E">
        <w:rPr>
          <w:rFonts w:ascii="Arial" w:hAnsi="Arial" w:cs="Arial"/>
          <w:b/>
          <w:bCs/>
          <w:sz w:val="24"/>
        </w:rPr>
        <w:t xml:space="preserve">Type 1 and Type 2 </w:t>
      </w:r>
      <w:r w:rsidR="00975847">
        <w:rPr>
          <w:rFonts w:ascii="Arial" w:hAnsi="Arial" w:cs="Arial"/>
          <w:b/>
          <w:bCs/>
          <w:sz w:val="24"/>
        </w:rPr>
        <w:t>Grant-free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76BDD7E" w:rsidR="00CD4C7B" w:rsidRDefault="00975847" w:rsidP="00CD4C7B">
      <w:r>
        <w:t xml:space="preserve">The following </w:t>
      </w:r>
      <w:r w:rsidR="006A0B4F">
        <w:t>were</w:t>
      </w:r>
      <w:r>
        <w:t xml:space="preserve"> agreed in RAN2 #97bis</w:t>
      </w:r>
      <w:r w:rsidR="00D8621C">
        <w:t xml:space="preserve">, </w:t>
      </w:r>
      <w:r w:rsidR="005D66DA">
        <w:t>RAN2 #98</w:t>
      </w:r>
      <w:r>
        <w:t xml:space="preserve"> </w:t>
      </w:r>
      <w:r w:rsidR="00D8621C">
        <w:t xml:space="preserve">and NR AH#2 </w:t>
      </w:r>
      <w:r>
        <w:t>for SPS/Grant-free UL transmission:</w:t>
      </w:r>
    </w:p>
    <w:p w14:paraId="7FE71670" w14:textId="77777777" w:rsidR="00975847" w:rsidRDefault="00975847" w:rsidP="00975847">
      <w:pPr>
        <w:pStyle w:val="Doc-text2"/>
        <w:pBdr>
          <w:top w:val="single" w:sz="4" w:space="1" w:color="auto"/>
          <w:left w:val="single" w:sz="4" w:space="4" w:color="auto"/>
          <w:bottom w:val="single" w:sz="4" w:space="1" w:color="auto"/>
          <w:right w:val="single" w:sz="4" w:space="4" w:color="auto"/>
        </w:pBdr>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148A3469" w14:textId="77777777" w:rsidR="005D66DA" w:rsidRDefault="005D66DA" w:rsidP="00CD4C7B"/>
    <w:p w14:paraId="5F6C5FB5"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 xml:space="preserve">Agreements </w:t>
      </w:r>
    </w:p>
    <w:p w14:paraId="5BA085E2"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1.</w:t>
      </w:r>
      <w:r>
        <w:tab/>
        <w:t>In NR, when the UE is configured with SPS, the UE should always skip SPS grant if there is no data to transmit, i.e., Skipping SPS grant is mandated in NR regardless of SPS periodicity.</w:t>
      </w:r>
    </w:p>
    <w:p w14:paraId="383D14DB"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2.</w:t>
      </w:r>
      <w:r>
        <w:tab/>
        <w:t>LCP is performed the same regardless whether the grant is dynamic or SPS.  SPS is a “configured grant”.</w:t>
      </w:r>
    </w:p>
    <w:p w14:paraId="1A55E2AA"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3.</w:t>
      </w:r>
      <w:r>
        <w:tab/>
        <w:t>FFS is multiple SPS is supported for duplication or to support different numerologies</w:t>
      </w:r>
    </w:p>
    <w:p w14:paraId="6BE543B6"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4.</w:t>
      </w:r>
      <w:r>
        <w:tab/>
        <w:t xml:space="preserve">Implicit release of UL SPS resources is not supported </w:t>
      </w:r>
    </w:p>
    <w:p w14:paraId="21D12CD3" w14:textId="77777777" w:rsidR="005D66DA" w:rsidRDefault="005D66DA" w:rsidP="00CD4C7B"/>
    <w:p w14:paraId="182E351B"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Agreements </w:t>
      </w:r>
    </w:p>
    <w:p w14:paraId="3FB81604"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Modelling in the MAC for grant-free will be discussed after the difference between the two schemes is better understood pending RAN1 progress</w:t>
      </w:r>
      <w:r w:rsidRPr="003A68E6">
        <w:rPr>
          <w:lang w:eastAsia="zh-CN"/>
        </w:rPr>
        <w:t xml:space="preserve">.  RAN2 will aim to </w:t>
      </w:r>
      <w:r>
        <w:rPr>
          <w:lang w:eastAsia="zh-CN"/>
        </w:rPr>
        <w:t>have a unified MAC operation for common</w:t>
      </w:r>
      <w:r w:rsidRPr="003A68E6">
        <w:rPr>
          <w:lang w:eastAsia="zh-CN"/>
        </w:rPr>
        <w:t xml:space="preserve"> functionalities</w:t>
      </w:r>
      <w:r>
        <w:rPr>
          <w:lang w:eastAsia="zh-CN"/>
        </w:rPr>
        <w:t xml:space="preserve"> between grant-free and UL SPS</w:t>
      </w:r>
      <w:r w:rsidRPr="003A68E6">
        <w:rPr>
          <w:lang w:eastAsia="zh-CN"/>
        </w:rPr>
        <w:t xml:space="preserve"> with understanding that there can be differences after input from RAN1.</w:t>
      </w:r>
      <w:r>
        <w:rPr>
          <w:i/>
          <w:lang w:eastAsia="zh-CN"/>
        </w:rPr>
        <w:t xml:space="preserve"> </w:t>
      </w:r>
    </w:p>
    <w:p w14:paraId="14315CB1"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44BD9F7C"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A common RRC signalling can be design to allow the configuration of different UL transmissions schemes.  </w:t>
      </w:r>
    </w:p>
    <w:p w14:paraId="399C1FD4" w14:textId="77777777" w:rsidR="00D8621C" w:rsidRDefault="00D8621C" w:rsidP="00D8621C">
      <w:pPr>
        <w:pStyle w:val="Doc-text2"/>
        <w:ind w:left="0" w:firstLine="0"/>
        <w:rPr>
          <w:lang w:eastAsia="zh-CN"/>
        </w:rPr>
      </w:pPr>
    </w:p>
    <w:p w14:paraId="509A1F3E" w14:textId="77777777" w:rsidR="009624F6" w:rsidRPr="00697A46" w:rsidRDefault="009624F6" w:rsidP="009624F6">
      <w:pPr>
        <w:pStyle w:val="Doc-text2"/>
        <w:pBdr>
          <w:top w:val="single" w:sz="4" w:space="1" w:color="auto"/>
          <w:left w:val="single" w:sz="4" w:space="4" w:color="auto"/>
          <w:bottom w:val="single" w:sz="4" w:space="1" w:color="auto"/>
          <w:right w:val="single" w:sz="4" w:space="4" w:color="auto"/>
        </w:pBdr>
      </w:pPr>
      <w:r>
        <w:t>Agreements:</w:t>
      </w:r>
    </w:p>
    <w:p w14:paraId="43AD5D8C" w14:textId="77777777" w:rsidR="009624F6" w:rsidRDefault="009624F6" w:rsidP="009624F6">
      <w:pPr>
        <w:pStyle w:val="Doc-text2"/>
        <w:numPr>
          <w:ilvl w:val="0"/>
          <w:numId w:val="14"/>
        </w:numPr>
        <w:pBdr>
          <w:top w:val="single" w:sz="4" w:space="1" w:color="auto"/>
          <w:left w:val="single" w:sz="4" w:space="4" w:color="auto"/>
          <w:bottom w:val="single" w:sz="4" w:space="1" w:color="auto"/>
          <w:right w:val="single" w:sz="4" w:space="4" w:color="auto"/>
        </w:pBdr>
      </w:pPr>
      <w:r w:rsidRPr="00535102">
        <w:t xml:space="preserve">As in LTE SPS UL, retransmission for SPS UL transmission </w:t>
      </w:r>
      <w:r>
        <w:t>are based only on</w:t>
      </w:r>
      <w:r w:rsidRPr="00535102">
        <w:t xml:space="preserve"> UL</w:t>
      </w:r>
      <w:r>
        <w:t xml:space="preserve"> dynamic grant</w:t>
      </w:r>
    </w:p>
    <w:p w14:paraId="0F0D029D" w14:textId="77777777" w:rsidR="009624F6" w:rsidRDefault="009624F6" w:rsidP="00CD4C7B"/>
    <w:p w14:paraId="60E4D8C9" w14:textId="7A84A57D" w:rsidR="00975847" w:rsidRDefault="008B23BF" w:rsidP="00CD4C7B">
      <w:r>
        <w:t>I</w:t>
      </w:r>
      <w:r w:rsidR="00975847">
        <w:t>n RAN1 #89</w:t>
      </w:r>
      <w:r w:rsidR="004B221E">
        <w:t xml:space="preserve">, </w:t>
      </w:r>
      <w:r w:rsidR="00D8621C">
        <w:t>RAN1 NR AH#2</w:t>
      </w:r>
      <w:r w:rsidR="00DA2C5E">
        <w:t>, RAN1 #90</w:t>
      </w:r>
      <w:r w:rsidR="004B221E">
        <w:t xml:space="preserve"> and RAN1 NR AH#3</w:t>
      </w:r>
      <w:r w:rsidR="00914347">
        <w:t>,</w:t>
      </w:r>
      <w:r w:rsidR="00975847">
        <w:t xml:space="preserve"> the following were agreed</w:t>
      </w:r>
      <w:r w:rsidR="006A0B4F">
        <w:t xml:space="preserve"> for SPS/grant-free</w:t>
      </w:r>
      <w:r w:rsidR="00975847">
        <w:t>:</w:t>
      </w:r>
    </w:p>
    <w:tbl>
      <w:tblPr>
        <w:tblStyle w:val="TableGrid"/>
        <w:tblW w:w="0" w:type="auto"/>
        <w:jc w:val="center"/>
        <w:tblLook w:val="04A0" w:firstRow="1" w:lastRow="0" w:firstColumn="1" w:lastColumn="0" w:noHBand="0" w:noVBand="1"/>
      </w:tblPr>
      <w:tblGrid>
        <w:gridCol w:w="9631"/>
      </w:tblGrid>
      <w:tr w:rsidR="00975847" w14:paraId="5B52C0B8" w14:textId="77777777" w:rsidTr="001B5764">
        <w:trPr>
          <w:jc w:val="center"/>
        </w:trPr>
        <w:tc>
          <w:tcPr>
            <w:tcW w:w="9631" w:type="dxa"/>
          </w:tcPr>
          <w:p w14:paraId="2B2F35C2" w14:textId="77777777" w:rsidR="00975847" w:rsidRPr="00975847" w:rsidRDefault="00975847" w:rsidP="00975847">
            <w:pPr>
              <w:rPr>
                <w:lang w:val="en-US"/>
              </w:rPr>
            </w:pPr>
            <w:r w:rsidRPr="00975847">
              <w:rPr>
                <w:highlight w:val="green"/>
                <w:lang w:val="en-US"/>
              </w:rPr>
              <w:t>Agreements:</w:t>
            </w:r>
          </w:p>
          <w:p w14:paraId="4D2E16FD" w14:textId="77777777" w:rsidR="00975847" w:rsidRPr="00975847" w:rsidRDefault="00975847" w:rsidP="00975847">
            <w:pPr>
              <w:numPr>
                <w:ilvl w:val="0"/>
                <w:numId w:val="5"/>
              </w:numPr>
              <w:rPr>
                <w:lang w:val="en-US"/>
              </w:rPr>
            </w:pPr>
            <w:r w:rsidRPr="00975847">
              <w:rPr>
                <w:lang w:val="en-US"/>
              </w:rPr>
              <w:t xml:space="preserve">If network configures, UL data transmission without UL grant can be performed after semi-static resource configuration in RRC without L1 signalling </w:t>
            </w:r>
          </w:p>
          <w:p w14:paraId="7C34B4A2" w14:textId="77777777" w:rsidR="00975847" w:rsidRPr="00975847" w:rsidRDefault="00975847" w:rsidP="00975847">
            <w:pPr>
              <w:numPr>
                <w:ilvl w:val="0"/>
                <w:numId w:val="5"/>
              </w:numPr>
              <w:rPr>
                <w:lang w:val="en-US"/>
              </w:rPr>
            </w:pPr>
            <w:r w:rsidRPr="00975847">
              <w:rPr>
                <w:lang w:val="en-US"/>
              </w:rPr>
              <w:t>If network configures, L1 signaling for activation/deactivation and/or modification on parameters for UL data transmission without UL grant can be applied</w:t>
            </w:r>
          </w:p>
          <w:p w14:paraId="65893212" w14:textId="7873104E" w:rsidR="00975847" w:rsidRPr="00975847" w:rsidRDefault="00975847" w:rsidP="00975847">
            <w:pPr>
              <w:numPr>
                <w:ilvl w:val="0"/>
                <w:numId w:val="5"/>
              </w:numPr>
              <w:rPr>
                <w:lang w:val="en-US"/>
              </w:rPr>
            </w:pPr>
            <w:r w:rsidRPr="00975847">
              <w:rPr>
                <w:lang w:val="en-US"/>
              </w:rPr>
              <w:lastRenderedPageBreak/>
              <w:t>RAN1 is discussing whether the mechanism to distinguish UL SPS and UL data transmission without UL grant is necessary.</w:t>
            </w:r>
          </w:p>
        </w:tc>
      </w:tr>
    </w:tbl>
    <w:p w14:paraId="134F6300" w14:textId="5D129B93" w:rsidR="00733001" w:rsidRDefault="00733001" w:rsidP="00CD4C7B"/>
    <w:tbl>
      <w:tblPr>
        <w:tblStyle w:val="TableGrid"/>
        <w:tblW w:w="0" w:type="auto"/>
        <w:tblLook w:val="04A0" w:firstRow="1" w:lastRow="0" w:firstColumn="1" w:lastColumn="0" w:noHBand="0" w:noVBand="1"/>
      </w:tblPr>
      <w:tblGrid>
        <w:gridCol w:w="9631"/>
      </w:tblGrid>
      <w:tr w:rsidR="00D8621C" w14:paraId="3129520F" w14:textId="77777777" w:rsidTr="00D8621C">
        <w:tc>
          <w:tcPr>
            <w:tcW w:w="9631" w:type="dxa"/>
          </w:tcPr>
          <w:p w14:paraId="70CD1B9E" w14:textId="77777777" w:rsidR="00D8621C" w:rsidRPr="00630881" w:rsidRDefault="00D8621C" w:rsidP="00D8621C">
            <w:pPr>
              <w:rPr>
                <w:rFonts w:eastAsia="MS Mincho"/>
                <w:b/>
                <w:u w:val="single"/>
                <w:lang w:val="en-US" w:eastAsia="ja-JP"/>
              </w:rPr>
            </w:pPr>
            <w:r w:rsidRPr="00F70C4E">
              <w:rPr>
                <w:rFonts w:eastAsia="MS Mincho" w:hint="eastAsia"/>
                <w:b/>
                <w:iCs/>
                <w:highlight w:val="green"/>
                <w:u w:val="single"/>
                <w:lang w:eastAsia="ja-JP"/>
              </w:rPr>
              <w:t>Agreements:</w:t>
            </w:r>
          </w:p>
          <w:p w14:paraId="07A97F4D"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Type of UL data transmission without grant</w:t>
            </w:r>
          </w:p>
          <w:p w14:paraId="0C856D0A"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Type 1: UL data transmission without grant is only based on RRC (re)configuration without any L1 signalling </w:t>
            </w:r>
          </w:p>
          <w:p w14:paraId="75B4D7B8"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Type 2: UL data transmission without grant is based on both RRC configuration and L1 signalling to activation/deactivation for UL data transmission without grant</w:t>
            </w:r>
          </w:p>
          <w:p w14:paraId="35C4ABCD"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Note: functionality of modification is achieved the L1 signalling by activation</w:t>
            </w:r>
          </w:p>
          <w:p w14:paraId="54FF97FC"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Type 3: UL data transmission without grant is based on RRC configuration, and allows L1 signalling to modify some parameters configured by RRC but no L1 signalling for activation</w:t>
            </w:r>
          </w:p>
          <w:p w14:paraId="6C768772"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 xml:space="preserve">For UL data transmission without grant, type 1 and type 2 have already been agreed, FFS type 3. </w:t>
            </w:r>
          </w:p>
          <w:p w14:paraId="1A3705A5"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FFS the reliability issues for L1 signalling.</w:t>
            </w:r>
          </w:p>
          <w:p w14:paraId="4BE04DB4"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For Type 1 UL transmission without UL grant, the RRC (re-)configuration includes at least the following</w:t>
            </w:r>
          </w:p>
          <w:p w14:paraId="7711C628"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Periodicity and offset of a resource with respect to SFN=0 </w:t>
            </w:r>
          </w:p>
          <w:p w14:paraId="7FEBEF94"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Time domain resource allocation </w:t>
            </w:r>
          </w:p>
          <w:p w14:paraId="1952F522"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Frequency domain resource allocation </w:t>
            </w:r>
          </w:p>
          <w:p w14:paraId="1E92D047"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UE-specific DMRS configuration</w:t>
            </w:r>
          </w:p>
          <w:p w14:paraId="014CECBE"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Note: </w:t>
            </w:r>
          </w:p>
          <w:p w14:paraId="7F22EA4B"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one TB is mapped to a resource at least consisting of time/frequency-domain resource</w:t>
            </w:r>
          </w:p>
          <w:p w14:paraId="79834511"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RAN1 will not introduce specific resource allocation and DMRS configuration for UL data transmission without grant separate from UL data transmission with UL grant within the Rel.15 WI</w:t>
            </w:r>
          </w:p>
          <w:p w14:paraId="3BFD924A"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An MCS/TBS value</w:t>
            </w:r>
          </w:p>
          <w:p w14:paraId="09E1F721"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Number of repetitions K</w:t>
            </w:r>
          </w:p>
          <w:p w14:paraId="3CD26316"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Power control related parameters</w:t>
            </w:r>
          </w:p>
          <w:p w14:paraId="6E302260"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HARQ related parameters</w:t>
            </w:r>
          </w:p>
          <w:p w14:paraId="47A39F7B"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if multiple resources can be configured</w:t>
            </w:r>
          </w:p>
          <w:p w14:paraId="6B2A0D05"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For Type 2 UL transmission without UL grant</w:t>
            </w:r>
          </w:p>
          <w:p w14:paraId="474262C4"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The RRC (re-) configuration for resource and parameters includes at least the following</w:t>
            </w:r>
          </w:p>
          <w:p w14:paraId="58D3CD0C"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Periodicity of a resource</w:t>
            </w:r>
          </w:p>
          <w:p w14:paraId="506E2903"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Power control related parameters</w:t>
            </w:r>
          </w:p>
          <w:p w14:paraId="2D284842"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At least the following additional parameters for the resource are given by L1 signalling</w:t>
            </w:r>
          </w:p>
          <w:p w14:paraId="7D68E297"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Offset associated with the periodicity with respect to a timing reference indicated by L1 signalling for activation</w:t>
            </w:r>
          </w:p>
          <w:p w14:paraId="3BC9BA29"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 xml:space="preserve">FFS: the timing reference </w:t>
            </w:r>
          </w:p>
          <w:p w14:paraId="44F781BF"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Time domain resource allocation </w:t>
            </w:r>
          </w:p>
          <w:p w14:paraId="663967D5"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Frequency domain resource allocation </w:t>
            </w:r>
          </w:p>
          <w:p w14:paraId="4351425A"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UE-specific DMRS configuration</w:t>
            </w:r>
          </w:p>
          <w:p w14:paraId="1F6B46B9"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An MCS/TBS value</w:t>
            </w:r>
          </w:p>
          <w:p w14:paraId="7184DA61"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Note: </w:t>
            </w:r>
          </w:p>
          <w:p w14:paraId="10BABDC4"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 xml:space="preserve">one TB is mapped to one resource </w:t>
            </w:r>
          </w:p>
          <w:p w14:paraId="670ECBDC"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RAN1 will not introduce specific resource allocation and DMRS configuration for UL data transmission without grant separate from UL data transmission with UL grant within the Rel.15 WI</w:t>
            </w:r>
          </w:p>
          <w:p w14:paraId="3DAFB7F3"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multiple resources can be configured</w:t>
            </w:r>
          </w:p>
          <w:p w14:paraId="1930B6E0"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HARQ related parameters</w:t>
            </w:r>
          </w:p>
          <w:p w14:paraId="66D5BFBB" w14:textId="51766BD7" w:rsidR="00D8621C" w:rsidRPr="009E29AF" w:rsidRDefault="00D8621C" w:rsidP="009E29AF">
            <w:pPr>
              <w:numPr>
                <w:ilvl w:val="1"/>
                <w:numId w:val="6"/>
              </w:numPr>
              <w:spacing w:after="0"/>
              <w:rPr>
                <w:lang w:val="en-US"/>
              </w:rPr>
            </w:pPr>
            <w:r w:rsidRPr="00630881">
              <w:rPr>
                <w:rFonts w:eastAsia="MS Mincho"/>
                <w:lang w:val="en-US" w:eastAsia="ja-JP"/>
              </w:rPr>
              <w:t>FFS whether number of repetitions K is configured by RRC signalling and/or indicated by L1 signalling</w:t>
            </w:r>
          </w:p>
        </w:tc>
      </w:tr>
    </w:tbl>
    <w:p w14:paraId="2DE72FB8" w14:textId="0CAB2DA4" w:rsidR="00D8621C" w:rsidRDefault="00D8621C" w:rsidP="00CD4C7B"/>
    <w:tbl>
      <w:tblPr>
        <w:tblStyle w:val="TableGrid"/>
        <w:tblW w:w="0" w:type="auto"/>
        <w:tblLook w:val="04A0" w:firstRow="1" w:lastRow="0" w:firstColumn="1" w:lastColumn="0" w:noHBand="0" w:noVBand="1"/>
      </w:tblPr>
      <w:tblGrid>
        <w:gridCol w:w="9631"/>
      </w:tblGrid>
      <w:tr w:rsidR="00871F54" w14:paraId="34259E3B" w14:textId="77777777" w:rsidTr="00871F54">
        <w:tc>
          <w:tcPr>
            <w:tcW w:w="9631" w:type="dxa"/>
          </w:tcPr>
          <w:p w14:paraId="1C91032B" w14:textId="77777777" w:rsidR="00871F54" w:rsidRPr="004307BC" w:rsidRDefault="00871F54" w:rsidP="00871F54">
            <w:pPr>
              <w:rPr>
                <w:rFonts w:eastAsia="MS Mincho"/>
                <w:iCs/>
                <w:lang w:val="en-US" w:eastAsia="ja-JP"/>
              </w:rPr>
            </w:pPr>
            <w:r w:rsidRPr="004307BC">
              <w:rPr>
                <w:rFonts w:eastAsia="MS Mincho" w:hint="eastAsia"/>
                <w:iCs/>
                <w:highlight w:val="green"/>
                <w:lang w:val="en-US" w:eastAsia="ja-JP"/>
              </w:rPr>
              <w:t>Agreements</w:t>
            </w:r>
            <w:r w:rsidRPr="004307BC">
              <w:rPr>
                <w:rFonts w:eastAsia="MS Mincho"/>
                <w:iCs/>
                <w:highlight w:val="green"/>
                <w:lang w:val="en-US" w:eastAsia="ja-JP"/>
              </w:rPr>
              <w:t>:</w:t>
            </w:r>
          </w:p>
          <w:p w14:paraId="023343BE" w14:textId="77777777" w:rsidR="00871F54" w:rsidRPr="0090017A" w:rsidRDefault="00871F54" w:rsidP="00871F54">
            <w:pPr>
              <w:pStyle w:val="ListParagraph"/>
              <w:numPr>
                <w:ilvl w:val="0"/>
                <w:numId w:val="13"/>
              </w:numPr>
              <w:tabs>
                <w:tab w:val="clear" w:pos="1440"/>
              </w:tabs>
              <w:snapToGrid w:val="0"/>
              <w:ind w:leftChars="0"/>
              <w:jc w:val="both"/>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03BA8F91" w14:textId="77777777" w:rsidR="00871F54" w:rsidRPr="0090017A" w:rsidRDefault="00871F54" w:rsidP="00871F54">
            <w:pPr>
              <w:pStyle w:val="ListParagraph"/>
              <w:numPr>
                <w:ilvl w:val="0"/>
                <w:numId w:val="13"/>
              </w:numPr>
              <w:tabs>
                <w:tab w:val="clear" w:pos="1440"/>
              </w:tabs>
              <w:snapToGrid w:val="0"/>
              <w:ind w:leftChars="0"/>
              <w:jc w:val="both"/>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2722625B" w14:textId="77777777" w:rsidR="00871F54" w:rsidRPr="0090017A" w:rsidRDefault="00871F54" w:rsidP="00871F54">
            <w:pPr>
              <w:pStyle w:val="ListParagraph"/>
              <w:numPr>
                <w:ilvl w:val="0"/>
                <w:numId w:val="13"/>
              </w:numPr>
              <w:tabs>
                <w:tab w:val="clear" w:pos="1440"/>
              </w:tabs>
              <w:snapToGrid w:val="0"/>
              <w:ind w:leftChars="0" w:rightChars="100" w:right="200"/>
              <w:jc w:val="both"/>
              <w:rPr>
                <w:rFonts w:eastAsia="Yu Mincho"/>
                <w:lang w:eastAsia="zh-CN"/>
              </w:rPr>
            </w:pPr>
            <w:r w:rsidRPr="0090017A">
              <w:rPr>
                <w:rFonts w:eastAsia="Yu Mincho"/>
                <w:lang w:eastAsia="zh-CN"/>
              </w:rPr>
              <w:t>For Type 1:</w:t>
            </w:r>
          </w:p>
          <w:p w14:paraId="6D23FBC3" w14:textId="77777777" w:rsidR="00871F54" w:rsidRPr="0090017A" w:rsidRDefault="00871F54" w:rsidP="00871F54">
            <w:pPr>
              <w:pStyle w:val="ListParagraph"/>
              <w:numPr>
                <w:ilvl w:val="1"/>
                <w:numId w:val="13"/>
              </w:numPr>
              <w:tabs>
                <w:tab w:val="clear" w:pos="1440"/>
              </w:tabs>
              <w:snapToGrid w:val="0"/>
              <w:ind w:leftChars="0" w:rightChars="100" w:right="200"/>
              <w:jc w:val="both"/>
              <w:rPr>
                <w:rFonts w:eastAsia="Yu Mincho"/>
                <w:lang w:eastAsia="zh-CN"/>
              </w:rPr>
            </w:pPr>
            <w:r w:rsidRPr="0090017A">
              <w:rPr>
                <w:rFonts w:eastAsia="Yu Mincho"/>
                <w:lang w:eastAsia="zh-CN"/>
              </w:rPr>
              <w:lastRenderedPageBreak/>
              <w:t>Option 1: Fixed to</w:t>
            </w:r>
          </w:p>
          <w:p w14:paraId="187E5A12" w14:textId="77777777" w:rsidR="00871F54" w:rsidRPr="0090017A" w:rsidRDefault="00871F54" w:rsidP="00871F54">
            <w:pPr>
              <w:pStyle w:val="ListParagraph"/>
              <w:numPr>
                <w:ilvl w:val="2"/>
                <w:numId w:val="13"/>
              </w:numPr>
              <w:tabs>
                <w:tab w:val="clear" w:pos="1440"/>
              </w:tabs>
              <w:snapToGrid w:val="0"/>
              <w:ind w:leftChars="0" w:rightChars="100" w:right="200"/>
              <w:jc w:val="both"/>
              <w:rPr>
                <w:rFonts w:eastAsia="Yu Mincho"/>
                <w:lang w:eastAsia="zh-CN"/>
              </w:rPr>
            </w:pPr>
            <w:r w:rsidRPr="0090017A">
              <w:rPr>
                <w:rFonts w:eastAsia="Yu Mincho"/>
                <w:lang w:eastAsia="zh-CN"/>
              </w:rPr>
              <w:t>1-1: a single value</w:t>
            </w:r>
          </w:p>
          <w:p w14:paraId="425227E6" w14:textId="77777777" w:rsidR="00871F54" w:rsidRPr="0090017A" w:rsidRDefault="00871F54" w:rsidP="00871F54">
            <w:pPr>
              <w:pStyle w:val="ListParagraph"/>
              <w:numPr>
                <w:ilvl w:val="2"/>
                <w:numId w:val="13"/>
              </w:numPr>
              <w:tabs>
                <w:tab w:val="clear" w:pos="1440"/>
              </w:tabs>
              <w:snapToGrid w:val="0"/>
              <w:ind w:leftChars="0" w:rightChars="100" w:right="200"/>
              <w:jc w:val="both"/>
              <w:rPr>
                <w:rFonts w:eastAsia="Yu Mincho"/>
                <w:lang w:eastAsia="zh-CN"/>
              </w:rPr>
            </w:pPr>
            <w:r w:rsidRPr="0090017A">
              <w:rPr>
                <w:rFonts w:eastAsia="Yu Mincho"/>
                <w:lang w:eastAsia="zh-CN"/>
              </w:rPr>
              <w:t xml:space="preserve">1-2: a RV pattern  </w:t>
            </w:r>
          </w:p>
          <w:p w14:paraId="64D187B5" w14:textId="77777777" w:rsidR="00871F54" w:rsidRPr="0090017A" w:rsidRDefault="00871F54" w:rsidP="00871F54">
            <w:pPr>
              <w:pStyle w:val="ListParagraph"/>
              <w:numPr>
                <w:ilvl w:val="1"/>
                <w:numId w:val="13"/>
              </w:numPr>
              <w:tabs>
                <w:tab w:val="clear" w:pos="1440"/>
              </w:tabs>
              <w:snapToGrid w:val="0"/>
              <w:ind w:leftChars="0" w:rightChars="100" w:right="200"/>
              <w:jc w:val="both"/>
              <w:rPr>
                <w:rFonts w:eastAsia="Yu Mincho"/>
                <w:lang w:eastAsia="zh-CN"/>
              </w:rPr>
            </w:pPr>
            <w:r w:rsidRPr="0090017A">
              <w:rPr>
                <w:rFonts w:eastAsia="Yu Mincho"/>
                <w:lang w:eastAsia="zh-CN"/>
              </w:rPr>
              <w:t>Option 2: RRC configured</w:t>
            </w:r>
          </w:p>
          <w:p w14:paraId="55500CD6" w14:textId="77777777" w:rsidR="00871F54" w:rsidRPr="0090017A" w:rsidRDefault="00871F54" w:rsidP="00871F54">
            <w:pPr>
              <w:pStyle w:val="ListParagraph"/>
              <w:numPr>
                <w:ilvl w:val="2"/>
                <w:numId w:val="13"/>
              </w:numPr>
              <w:tabs>
                <w:tab w:val="clear" w:pos="1440"/>
              </w:tabs>
              <w:snapToGrid w:val="0"/>
              <w:ind w:leftChars="0" w:rightChars="100" w:right="200"/>
              <w:jc w:val="both"/>
              <w:rPr>
                <w:rFonts w:eastAsia="Yu Mincho"/>
                <w:lang w:eastAsia="zh-CN"/>
              </w:rPr>
            </w:pPr>
            <w:r w:rsidRPr="0090017A">
              <w:rPr>
                <w:rFonts w:eastAsia="Yu Mincho"/>
                <w:lang w:eastAsia="zh-CN"/>
              </w:rPr>
              <w:t>2-1: a single value</w:t>
            </w:r>
          </w:p>
          <w:p w14:paraId="7B093EA9" w14:textId="77777777" w:rsidR="00871F54" w:rsidRPr="0090017A" w:rsidRDefault="00871F54" w:rsidP="00871F54">
            <w:pPr>
              <w:pStyle w:val="ListParagraph"/>
              <w:numPr>
                <w:ilvl w:val="2"/>
                <w:numId w:val="13"/>
              </w:numPr>
              <w:tabs>
                <w:tab w:val="clear" w:pos="1440"/>
              </w:tabs>
              <w:snapToGrid w:val="0"/>
              <w:ind w:leftChars="0" w:rightChars="100" w:right="200"/>
              <w:jc w:val="both"/>
              <w:rPr>
                <w:rFonts w:eastAsia="Yu Mincho"/>
                <w:lang w:eastAsia="zh-CN"/>
              </w:rPr>
            </w:pPr>
            <w:r w:rsidRPr="0090017A">
              <w:rPr>
                <w:rFonts w:eastAsia="Yu Mincho"/>
                <w:lang w:eastAsia="zh-CN"/>
              </w:rPr>
              <w:t xml:space="preserve">2-2: a RV pattern  </w:t>
            </w:r>
          </w:p>
          <w:p w14:paraId="2CB5E031" w14:textId="77777777" w:rsidR="00871F54" w:rsidRPr="0090017A" w:rsidRDefault="00871F54" w:rsidP="00871F54">
            <w:pPr>
              <w:pStyle w:val="ListParagraph"/>
              <w:numPr>
                <w:ilvl w:val="0"/>
                <w:numId w:val="13"/>
              </w:numPr>
              <w:tabs>
                <w:tab w:val="clear" w:pos="1440"/>
              </w:tabs>
              <w:snapToGrid w:val="0"/>
              <w:ind w:leftChars="0" w:rightChars="100" w:right="200"/>
              <w:jc w:val="both"/>
              <w:rPr>
                <w:rFonts w:eastAsia="Yu Mincho"/>
                <w:lang w:eastAsia="zh-CN"/>
              </w:rPr>
            </w:pPr>
            <w:r w:rsidRPr="0090017A">
              <w:rPr>
                <w:rFonts w:eastAsia="Yu Mincho"/>
                <w:lang w:eastAsia="zh-CN"/>
              </w:rPr>
              <w:t>For Type 2:</w:t>
            </w:r>
          </w:p>
          <w:p w14:paraId="586688F2" w14:textId="77777777" w:rsidR="00871F54" w:rsidRPr="0090017A" w:rsidRDefault="00871F54" w:rsidP="00871F54">
            <w:pPr>
              <w:pStyle w:val="ListParagraph"/>
              <w:numPr>
                <w:ilvl w:val="1"/>
                <w:numId w:val="13"/>
              </w:numPr>
              <w:tabs>
                <w:tab w:val="clear" w:pos="1440"/>
              </w:tabs>
              <w:snapToGrid w:val="0"/>
              <w:ind w:leftChars="0" w:rightChars="100" w:right="200"/>
              <w:jc w:val="both"/>
              <w:rPr>
                <w:rFonts w:eastAsia="Yu Mincho"/>
                <w:lang w:eastAsia="zh-CN"/>
              </w:rPr>
            </w:pPr>
            <w:r w:rsidRPr="0090017A">
              <w:rPr>
                <w:rFonts w:eastAsia="Yu Mincho"/>
                <w:lang w:eastAsia="zh-CN"/>
              </w:rPr>
              <w:t>Option 1: Same as Type 1</w:t>
            </w:r>
          </w:p>
          <w:p w14:paraId="70A0A140" w14:textId="77777777" w:rsidR="00871F54" w:rsidRPr="0090017A" w:rsidRDefault="00871F54" w:rsidP="00871F54">
            <w:pPr>
              <w:pStyle w:val="ListParagraph"/>
              <w:numPr>
                <w:ilvl w:val="1"/>
                <w:numId w:val="13"/>
              </w:numPr>
              <w:tabs>
                <w:tab w:val="clear" w:pos="1440"/>
              </w:tabs>
              <w:snapToGrid w:val="0"/>
              <w:ind w:leftChars="0" w:rightChars="100" w:right="200"/>
              <w:jc w:val="both"/>
              <w:rPr>
                <w:rFonts w:eastAsia="Yu Mincho"/>
                <w:lang w:eastAsia="zh-CN"/>
              </w:rPr>
            </w:pPr>
            <w:r w:rsidRPr="0090017A">
              <w:rPr>
                <w:rFonts w:eastAsia="Yu Mincho"/>
                <w:lang w:eastAsia="zh-CN"/>
              </w:rPr>
              <w:t>Option 2: Based on the L1 signalling</w:t>
            </w:r>
          </w:p>
          <w:p w14:paraId="5D56FF52" w14:textId="77777777" w:rsidR="00871F54" w:rsidRPr="0090017A" w:rsidRDefault="00871F54" w:rsidP="00871F54">
            <w:pPr>
              <w:pStyle w:val="ListParagraph"/>
              <w:numPr>
                <w:ilvl w:val="0"/>
                <w:numId w:val="13"/>
              </w:numPr>
              <w:tabs>
                <w:tab w:val="clear" w:pos="1440"/>
              </w:tabs>
              <w:snapToGrid w:val="0"/>
              <w:ind w:leftChars="0"/>
              <w:jc w:val="both"/>
              <w:rPr>
                <w:rFonts w:eastAsia="Yu Mincho"/>
                <w:lang w:eastAsia="zh-CN"/>
              </w:rPr>
            </w:pPr>
            <w:r w:rsidRPr="0090017A">
              <w:rPr>
                <w:rFonts w:eastAsia="Yu Mincho"/>
                <w:lang w:eastAsia="zh-CN"/>
              </w:rPr>
              <w:t>Repetition number K for Type 2 UL transmission without grant is down-selected from the following:</w:t>
            </w:r>
          </w:p>
          <w:p w14:paraId="6D8DDC5B" w14:textId="77777777" w:rsidR="00871F54" w:rsidRPr="0090017A" w:rsidRDefault="00871F54" w:rsidP="00871F54">
            <w:pPr>
              <w:pStyle w:val="ListParagraph"/>
              <w:numPr>
                <w:ilvl w:val="1"/>
                <w:numId w:val="13"/>
              </w:numPr>
              <w:tabs>
                <w:tab w:val="clear" w:pos="1440"/>
              </w:tabs>
              <w:snapToGrid w:val="0"/>
              <w:ind w:leftChars="0"/>
              <w:jc w:val="both"/>
              <w:rPr>
                <w:rFonts w:eastAsia="Yu Mincho"/>
                <w:lang w:eastAsia="zh-CN"/>
              </w:rPr>
            </w:pPr>
            <w:r w:rsidRPr="0090017A">
              <w:rPr>
                <w:rFonts w:eastAsia="Yu Mincho"/>
                <w:lang w:eastAsia="zh-CN"/>
              </w:rPr>
              <w:t>Option 1: Only RRC signalling</w:t>
            </w:r>
          </w:p>
          <w:p w14:paraId="764B7AA7" w14:textId="77777777" w:rsidR="00871F54" w:rsidRPr="0090017A" w:rsidRDefault="00871F54" w:rsidP="00871F54">
            <w:pPr>
              <w:pStyle w:val="ListParagraph"/>
              <w:numPr>
                <w:ilvl w:val="1"/>
                <w:numId w:val="13"/>
              </w:numPr>
              <w:tabs>
                <w:tab w:val="clear" w:pos="1440"/>
              </w:tabs>
              <w:snapToGrid w:val="0"/>
              <w:ind w:leftChars="0"/>
              <w:jc w:val="both"/>
              <w:rPr>
                <w:rFonts w:eastAsia="Yu Mincho"/>
                <w:lang w:eastAsia="zh-CN"/>
              </w:rPr>
            </w:pPr>
            <w:r w:rsidRPr="0090017A">
              <w:rPr>
                <w:rFonts w:eastAsia="Yu Mincho"/>
                <w:lang w:eastAsia="zh-CN"/>
              </w:rPr>
              <w:t>Option 2: Combination of RRC + L1 activation signalling</w:t>
            </w:r>
          </w:p>
          <w:p w14:paraId="48AD5293" w14:textId="77777777" w:rsidR="00871F54" w:rsidRPr="005879F3" w:rsidRDefault="00871F54" w:rsidP="00871F54">
            <w:pPr>
              <w:pStyle w:val="ListParagraph"/>
              <w:numPr>
                <w:ilvl w:val="0"/>
                <w:numId w:val="13"/>
              </w:numPr>
              <w:tabs>
                <w:tab w:val="clear" w:pos="1440"/>
              </w:tabs>
              <w:snapToGrid w:val="0"/>
              <w:ind w:leftChars="0"/>
              <w:jc w:val="both"/>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3C45BF9F" w14:textId="77777777" w:rsidR="00871F54" w:rsidRPr="00DC738F" w:rsidRDefault="00871F54" w:rsidP="00871F54">
            <w:pPr>
              <w:pStyle w:val="ListParagraph"/>
              <w:numPr>
                <w:ilvl w:val="1"/>
                <w:numId w:val="13"/>
              </w:numPr>
              <w:tabs>
                <w:tab w:val="clear" w:pos="1440"/>
              </w:tabs>
              <w:snapToGrid w:val="0"/>
              <w:ind w:leftChars="0"/>
              <w:jc w:val="both"/>
              <w:rPr>
                <w:rFonts w:eastAsia="MS Mincho"/>
                <w:highlight w:val="yellow"/>
              </w:rPr>
            </w:pPr>
            <w:r w:rsidRPr="00DC738F">
              <w:rPr>
                <w:rFonts w:eastAsia="MS Mincho"/>
                <w:highlight w:val="yellow"/>
              </w:rPr>
              <w:t>FFS how to determine the RNTI.</w:t>
            </w:r>
          </w:p>
          <w:p w14:paraId="5AD51804" w14:textId="77777777" w:rsidR="00871F54" w:rsidRPr="0090017A" w:rsidRDefault="00871F54" w:rsidP="00871F54">
            <w:pPr>
              <w:pStyle w:val="ListParagraph"/>
              <w:numPr>
                <w:ilvl w:val="0"/>
                <w:numId w:val="13"/>
              </w:numPr>
              <w:tabs>
                <w:tab w:val="clear" w:pos="1440"/>
              </w:tabs>
              <w:snapToGrid w:val="0"/>
              <w:ind w:leftChars="0"/>
              <w:jc w:val="both"/>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3C0748D1" w14:textId="77777777" w:rsidR="00871F54" w:rsidRPr="00DC738F" w:rsidRDefault="00871F54" w:rsidP="00871F54">
            <w:pPr>
              <w:pStyle w:val="ListParagraph"/>
              <w:numPr>
                <w:ilvl w:val="1"/>
                <w:numId w:val="13"/>
              </w:numPr>
              <w:tabs>
                <w:tab w:val="clear" w:pos="1440"/>
              </w:tabs>
              <w:snapToGrid w:val="0"/>
              <w:ind w:leftChars="0"/>
              <w:jc w:val="both"/>
              <w:rPr>
                <w:rFonts w:eastAsia="MS Mincho"/>
                <w:highlight w:val="yellow"/>
              </w:rPr>
            </w:pPr>
            <w:r w:rsidRPr="00DC738F">
              <w:rPr>
                <w:rFonts w:eastAsia="MS Mincho"/>
                <w:highlight w:val="yellow"/>
              </w:rPr>
              <w:t xml:space="preserve">FFS how to determine the RNTI. </w:t>
            </w:r>
          </w:p>
          <w:p w14:paraId="2CA43F85" w14:textId="77777777" w:rsidR="00871F54" w:rsidRDefault="00871F54" w:rsidP="00CD4C7B"/>
        </w:tc>
      </w:tr>
    </w:tbl>
    <w:p w14:paraId="1E02AB4C" w14:textId="77777777" w:rsidR="00871F54" w:rsidRDefault="00871F54" w:rsidP="00CD4C7B"/>
    <w:tbl>
      <w:tblPr>
        <w:tblStyle w:val="TableGrid"/>
        <w:tblW w:w="0" w:type="auto"/>
        <w:tblLook w:val="04A0" w:firstRow="1" w:lastRow="0" w:firstColumn="1" w:lastColumn="0" w:noHBand="0" w:noVBand="1"/>
      </w:tblPr>
      <w:tblGrid>
        <w:gridCol w:w="9631"/>
      </w:tblGrid>
      <w:tr w:rsidR="004B221E" w14:paraId="45F97EB9" w14:textId="77777777" w:rsidTr="004B221E">
        <w:tc>
          <w:tcPr>
            <w:tcW w:w="9631" w:type="dxa"/>
          </w:tcPr>
          <w:p w14:paraId="19EE03A8" w14:textId="77777777" w:rsidR="004B221E" w:rsidRPr="003242BD" w:rsidRDefault="004B221E" w:rsidP="004B221E">
            <w:r w:rsidRPr="003242BD">
              <w:rPr>
                <w:highlight w:val="green"/>
              </w:rPr>
              <w:t>Agreements:</w:t>
            </w:r>
          </w:p>
          <w:p w14:paraId="6AEEC8BB" w14:textId="54F7233F" w:rsidR="004B221E" w:rsidRDefault="004B221E" w:rsidP="00DC738F">
            <w:pPr>
              <w:numPr>
                <w:ilvl w:val="0"/>
                <w:numId w:val="7"/>
              </w:numPr>
              <w:tabs>
                <w:tab w:val="left" w:pos="720"/>
              </w:tabs>
              <w:spacing w:after="0"/>
            </w:pPr>
            <w:r w:rsidRPr="00DC738F">
              <w:rPr>
                <w:highlight w:val="yellow"/>
              </w:rPr>
              <w:t>Type 3 UL transmission without UL grant is not supported in Rel.15</w:t>
            </w:r>
            <w:r w:rsidRPr="003242BD">
              <w:t>.</w:t>
            </w:r>
          </w:p>
          <w:p w14:paraId="65978B98" w14:textId="77777777" w:rsidR="004B221E" w:rsidRDefault="004B221E" w:rsidP="004B221E"/>
          <w:p w14:paraId="01D32229" w14:textId="77777777" w:rsidR="004B221E" w:rsidRPr="00D86B48" w:rsidRDefault="004B221E" w:rsidP="004B221E">
            <w:r w:rsidRPr="00D86B48">
              <w:rPr>
                <w:highlight w:val="green"/>
              </w:rPr>
              <w:t>Agreements:</w:t>
            </w:r>
          </w:p>
          <w:p w14:paraId="1BD22D81" w14:textId="77777777" w:rsidR="004B221E" w:rsidRPr="00D86B48" w:rsidRDefault="004B221E" w:rsidP="004B221E">
            <w:pPr>
              <w:numPr>
                <w:ilvl w:val="0"/>
                <w:numId w:val="8"/>
              </w:numPr>
              <w:spacing w:after="0"/>
              <w:contextualSpacing/>
              <w:jc w:val="both"/>
              <w:rPr>
                <w:rFonts w:eastAsia="MS Mincho"/>
                <w:lang w:val="en-US"/>
              </w:rPr>
            </w:pPr>
            <w:r w:rsidRPr="00D86B48">
              <w:t>The design for Type 1 and Type 2 UL transmission without UL grant is based on both s</w:t>
            </w:r>
            <w:r w:rsidRPr="00D86B48">
              <w:rPr>
                <w:rFonts w:eastAsia="MS Mincho"/>
                <w:lang w:val="en-US"/>
              </w:rPr>
              <w:t>lot and  mini-slot based tx (at least 7, 4, and 2 OFDM symbols for Dec. 20</w:t>
            </w:r>
            <w:r w:rsidRPr="00D86B48">
              <w:rPr>
                <w:rFonts w:eastAsia="MS Mincho"/>
              </w:rPr>
              <w:t>17</w:t>
            </w:r>
            <w:r w:rsidRPr="00D86B48">
              <w:rPr>
                <w:rFonts w:eastAsia="MS Mincho"/>
                <w:lang w:val="en-US"/>
              </w:rPr>
              <w:t>)</w:t>
            </w:r>
          </w:p>
          <w:p w14:paraId="69286097" w14:textId="77777777" w:rsidR="004B221E" w:rsidRPr="00D86B48" w:rsidRDefault="004B221E" w:rsidP="004B221E">
            <w:pPr>
              <w:numPr>
                <w:ilvl w:val="0"/>
                <w:numId w:val="8"/>
              </w:numPr>
              <w:spacing w:after="0"/>
              <w:jc w:val="both"/>
            </w:pPr>
            <w:r w:rsidRPr="00D86B48">
              <w:t>FFS BWP related information for frequency domain resource allocation</w:t>
            </w:r>
          </w:p>
          <w:p w14:paraId="4D0E7093" w14:textId="77777777" w:rsidR="004B221E" w:rsidRDefault="004B221E" w:rsidP="004B221E">
            <w:pPr>
              <w:pStyle w:val="ListParagraph"/>
              <w:tabs>
                <w:tab w:val="clear" w:pos="1440"/>
              </w:tabs>
              <w:spacing w:afterLines="50" w:after="120"/>
              <w:ind w:leftChars="0" w:hanging="840"/>
              <w:jc w:val="both"/>
              <w:rPr>
                <w:rFonts w:eastAsia="MS Mincho"/>
                <w:szCs w:val="20"/>
                <w:highlight w:val="yellow"/>
                <w:lang w:val="en-US"/>
              </w:rPr>
            </w:pPr>
          </w:p>
          <w:p w14:paraId="28AFF372" w14:textId="77777777" w:rsidR="004B221E" w:rsidRPr="00514F84" w:rsidRDefault="004B221E" w:rsidP="004B221E">
            <w:pPr>
              <w:rPr>
                <w:highlight w:val="yellow"/>
              </w:rPr>
            </w:pPr>
            <w:r w:rsidRPr="00514F84">
              <w:rPr>
                <w:highlight w:val="green"/>
              </w:rPr>
              <w:t>Agreements:</w:t>
            </w:r>
          </w:p>
          <w:p w14:paraId="011B1B95" w14:textId="77777777" w:rsidR="004B221E" w:rsidRDefault="004B221E" w:rsidP="004B221E">
            <w:pPr>
              <w:pStyle w:val="ListParagraph"/>
              <w:numPr>
                <w:ilvl w:val="1"/>
                <w:numId w:val="9"/>
              </w:numPr>
              <w:tabs>
                <w:tab w:val="clear" w:pos="1440"/>
              </w:tabs>
              <w:adjustRightInd w:val="0"/>
              <w:snapToGrid w:val="0"/>
              <w:ind w:leftChars="0"/>
              <w:jc w:val="both"/>
              <w:rPr>
                <w:rFonts w:eastAsia="Times New Roman"/>
                <w:szCs w:val="20"/>
                <w:lang w:val="en-US" w:eastAsia="zh-CN"/>
              </w:rPr>
            </w:pPr>
            <w:r w:rsidRPr="00514F84">
              <w:rPr>
                <w:rFonts w:eastAsia="Times New Roman" w:hint="eastAsia"/>
                <w:szCs w:val="20"/>
                <w:lang w:val="en-US" w:eastAsia="zh-CN"/>
              </w:rPr>
              <w:t xml:space="preserve">Multiple </w:t>
            </w:r>
            <w:r w:rsidRPr="00514F84">
              <w:rPr>
                <w:rFonts w:eastAsia="Times New Roman"/>
                <w:szCs w:val="20"/>
                <w:lang w:val="en-US" w:eastAsia="zh-CN"/>
              </w:rPr>
              <w:t xml:space="preserve">resource </w:t>
            </w:r>
            <w:r w:rsidRPr="00514F84">
              <w:rPr>
                <w:rFonts w:eastAsia="Times New Roman" w:hint="eastAsia"/>
                <w:szCs w:val="20"/>
                <w:lang w:val="en-US" w:eastAsia="zh-CN"/>
              </w:rPr>
              <w:t>configurations</w:t>
            </w:r>
            <w:r w:rsidRPr="00514F84">
              <w:rPr>
                <w:rFonts w:eastAsia="Times New Roman"/>
                <w:szCs w:val="20"/>
                <w:lang w:val="en-US" w:eastAsia="zh-CN"/>
              </w:rPr>
              <w:t xml:space="preserve"> for UL tx without UL grant can be configured to a UE </w:t>
            </w:r>
          </w:p>
          <w:p w14:paraId="07FDDB54" w14:textId="77777777" w:rsidR="004B221E" w:rsidRPr="00514F84" w:rsidRDefault="004B221E" w:rsidP="004B221E">
            <w:pPr>
              <w:pStyle w:val="ListParagraph"/>
              <w:numPr>
                <w:ilvl w:val="1"/>
                <w:numId w:val="9"/>
              </w:numPr>
              <w:tabs>
                <w:tab w:val="clear" w:pos="1440"/>
              </w:tabs>
              <w:adjustRightInd w:val="0"/>
              <w:snapToGrid w:val="0"/>
              <w:ind w:leftChars="0"/>
              <w:jc w:val="both"/>
              <w:rPr>
                <w:rFonts w:eastAsia="Times New Roman"/>
                <w:lang w:val="en-US" w:eastAsia="zh-CN"/>
              </w:rPr>
            </w:pPr>
            <w:r w:rsidRPr="00514F84">
              <w:rPr>
                <w:rFonts w:eastAsia="Times New Roman"/>
                <w:lang w:val="en-US" w:eastAsia="zh-CN"/>
              </w:rPr>
              <w:t>For UL tx without UL grant, the same resource configuration is used for K repetitions</w:t>
            </w:r>
            <w:r w:rsidRPr="00514F84">
              <w:rPr>
                <w:rFonts w:eastAsia="Times New Roman" w:hint="eastAsia"/>
                <w:lang w:val="en-US" w:eastAsia="zh-CN"/>
              </w:rPr>
              <w:t xml:space="preserve"> for a TB</w:t>
            </w:r>
            <w:r w:rsidRPr="00514F84">
              <w:rPr>
                <w:rFonts w:eastAsia="Times New Roman"/>
                <w:lang w:val="en-US" w:eastAsia="zh-CN"/>
              </w:rPr>
              <w:t xml:space="preserve"> including the initial transmission</w:t>
            </w:r>
          </w:p>
          <w:p w14:paraId="66C59BDE" w14:textId="11BCFACB" w:rsidR="004B221E" w:rsidRPr="00DC738F" w:rsidRDefault="004B221E" w:rsidP="004B221E">
            <w:pPr>
              <w:rPr>
                <w:lang w:val="en-US"/>
              </w:rPr>
            </w:pPr>
          </w:p>
        </w:tc>
      </w:tr>
    </w:tbl>
    <w:p w14:paraId="4BED908A" w14:textId="77777777" w:rsidR="004B221E" w:rsidRDefault="004B221E" w:rsidP="00CD4C7B"/>
    <w:p w14:paraId="421E0BB3" w14:textId="2B8D91EB" w:rsidR="00975847" w:rsidRDefault="00733001" w:rsidP="00CD4C7B">
      <w:r>
        <w:t>In this contribution</w:t>
      </w:r>
      <w:r w:rsidR="00E379E2">
        <w:t>,</w:t>
      </w:r>
      <w:r>
        <w:t xml:space="preserve"> we discuss the possibility of</w:t>
      </w:r>
      <w:r w:rsidR="008B23BF">
        <w:t xml:space="preserve"> a</w:t>
      </w:r>
      <w:r>
        <w:t xml:space="preserve"> unifi</w:t>
      </w:r>
      <w:r w:rsidR="00E379E2">
        <w:t xml:space="preserve">ed </w:t>
      </w:r>
      <w:r w:rsidR="00CD0CA7">
        <w:t>Type 1 and Type 2</w:t>
      </w:r>
      <w:r w:rsidR="00E379E2">
        <w:t xml:space="preserve"> Grant-free operation.</w:t>
      </w:r>
    </w:p>
    <w:p w14:paraId="127ACA6D" w14:textId="6697C6DD" w:rsidR="00CD4C7B" w:rsidRPr="006E13D1" w:rsidRDefault="00CD4C7B" w:rsidP="00CD4C7B">
      <w:pPr>
        <w:pStyle w:val="Heading1"/>
      </w:pPr>
      <w:r w:rsidRPr="006E13D1">
        <w:t>2</w:t>
      </w:r>
      <w:r w:rsidRPr="006E13D1">
        <w:tab/>
      </w:r>
      <w:r w:rsidR="00E379E2">
        <w:t>Discussion</w:t>
      </w:r>
    </w:p>
    <w:p w14:paraId="2BA1CCA3" w14:textId="65FA81D9" w:rsidR="00CA249F" w:rsidRPr="006E13D1" w:rsidRDefault="00CA249F" w:rsidP="00CA249F">
      <w:pPr>
        <w:pStyle w:val="Heading2"/>
      </w:pPr>
      <w:r>
        <w:t>2</w:t>
      </w:r>
      <w:r w:rsidRPr="006E13D1">
        <w:t>.</w:t>
      </w:r>
      <w:r>
        <w:t>1</w:t>
      </w:r>
      <w:r w:rsidRPr="006E13D1">
        <w:tab/>
      </w:r>
      <w:r>
        <w:t>Unified SPS and Grant-Free operation</w:t>
      </w:r>
    </w:p>
    <w:p w14:paraId="01B84124" w14:textId="77777777" w:rsidR="00CD0CA7" w:rsidRDefault="007E658E" w:rsidP="007D0B58">
      <w:r>
        <w:t xml:space="preserve">It has been </w:t>
      </w:r>
      <w:r w:rsidR="00E379E2">
        <w:t xml:space="preserve">agreed in </w:t>
      </w:r>
      <w:r>
        <w:t>previous RAN1</w:t>
      </w:r>
      <w:r w:rsidR="00E379E2">
        <w:t xml:space="preserve"> meeting</w:t>
      </w:r>
      <w:r>
        <w:t>s</w:t>
      </w:r>
      <w:r w:rsidR="00E379E2">
        <w:t>, both RRC configured semi-static resource and L1 signalling for activation/deactivation/modification will be supported</w:t>
      </w:r>
      <w:r w:rsidR="00D8621C">
        <w:t>, with Type 1 corresponds to RRC configures resources without L1 signalling and Type 2 corresponds to LTE type of SPS where RRC only configures periodicity but the resource allocation is done via L1 signalling</w:t>
      </w:r>
      <w:r w:rsidR="00E379E2">
        <w:t xml:space="preserve">. </w:t>
      </w:r>
      <w:r w:rsidR="00D8621C">
        <w:t xml:space="preserve"> </w:t>
      </w:r>
      <w:r w:rsidR="00871F54">
        <w:t xml:space="preserve">Type 3 </w:t>
      </w:r>
      <w:r w:rsidR="00D30B66">
        <w:t>is</w:t>
      </w:r>
      <w:r w:rsidR="00871F54">
        <w:t xml:space="preserve"> not supported for Rel-15</w:t>
      </w:r>
      <w:r w:rsidR="008D7A75">
        <w:t xml:space="preserve">. </w:t>
      </w:r>
    </w:p>
    <w:p w14:paraId="64D4AED1" w14:textId="7123B3DE" w:rsidR="007E658E" w:rsidRDefault="00110078" w:rsidP="007D0B58">
      <w:bookmarkStart w:id="1" w:name="_GoBack"/>
      <w:bookmarkEnd w:id="1"/>
      <w:r>
        <w:t xml:space="preserve">Besides, it was agreed to use a </w:t>
      </w:r>
      <w:r w:rsidRPr="00AA4C25">
        <w:t>d</w:t>
      </w:r>
      <w:r w:rsidRPr="00AA4C25">
        <w:rPr>
          <w:rFonts w:hint="eastAsia"/>
        </w:rPr>
        <w:t>ifferent RNTI from</w:t>
      </w:r>
      <w:r w:rsidRPr="00AA4C25">
        <w:t xml:space="preserve"> the</w:t>
      </w:r>
      <w:r w:rsidRPr="00AA4C25">
        <w:rPr>
          <w:rFonts w:hint="eastAsia"/>
        </w:rPr>
        <w:t xml:space="preserve"> RNTI</w:t>
      </w:r>
      <w:r w:rsidRPr="00AA4C25">
        <w:t xml:space="preserve"> for </w:t>
      </w:r>
      <w:r w:rsidRPr="00AA4C25">
        <w:rPr>
          <w:rFonts w:hint="eastAsia"/>
        </w:rPr>
        <w:t>UL transmission</w:t>
      </w:r>
      <w:r w:rsidRPr="00AA4C25">
        <w:t xml:space="preserve"> with grant for grant-free retransmissions. In LTE, SPS C-RNTI is used for retransmission of TBs with SPS grant</w:t>
      </w:r>
      <w:r w:rsidR="007E658E">
        <w:t xml:space="preserve"> and configured by RRC</w:t>
      </w:r>
      <w:r w:rsidRPr="00AA4C25">
        <w:t xml:space="preserve">. Same </w:t>
      </w:r>
      <w:r w:rsidR="007E658E">
        <w:t>explicit configuration should</w:t>
      </w:r>
      <w:r w:rsidRPr="00AA4C25">
        <w:t xml:space="preserve"> be applied to Type 1 and Type 2 grant-free operation as well to avoid </w:t>
      </w:r>
      <w:r w:rsidR="007E658E">
        <w:t>complicating</w:t>
      </w:r>
      <w:r w:rsidRPr="00AA4C25">
        <w:t xml:space="preserve"> gNB RNTI allocation.</w:t>
      </w:r>
      <w:r w:rsidR="005E22D4">
        <w:t xml:space="preserve"> </w:t>
      </w:r>
      <w:r w:rsidR="00085F28">
        <w:t>Since RAN1 agreed no activation needed for</w:t>
      </w:r>
      <w:r w:rsidR="005E22D4">
        <w:t xml:space="preserve"> type 1, </w:t>
      </w:r>
      <w:r w:rsidR="00255B97">
        <w:t>the RRC configured resource</w:t>
      </w:r>
      <w:r w:rsidR="005E22D4">
        <w:t xml:space="preserve"> </w:t>
      </w:r>
      <w:r w:rsidR="00085F28">
        <w:t>should be</w:t>
      </w:r>
      <w:r w:rsidR="005E22D4">
        <w:t xml:space="preserve"> usable immediately upon configuration. </w:t>
      </w:r>
    </w:p>
    <w:p w14:paraId="7CB39BD6" w14:textId="42C44922" w:rsidR="00270CCF" w:rsidRDefault="007D0B58" w:rsidP="007D0B58">
      <w:r w:rsidRPr="008D7A75">
        <w:rPr>
          <w:b/>
        </w:rPr>
        <w:t xml:space="preserve">Proposal </w:t>
      </w:r>
      <w:r>
        <w:rPr>
          <w:b/>
        </w:rPr>
        <w:t>1</w:t>
      </w:r>
      <w:r w:rsidRPr="008D7A75">
        <w:rPr>
          <w:b/>
        </w:rPr>
        <w:t>:</w:t>
      </w:r>
      <w:r>
        <w:t xml:space="preserve"> Unified solution for Type 1 and Type 2 operation is supported with resource allocation optionally </w:t>
      </w:r>
      <w:r w:rsidR="00EB3F00">
        <w:t>configured</w:t>
      </w:r>
      <w:r w:rsidR="00EB3F00">
        <w:t xml:space="preserve"> </w:t>
      </w:r>
      <w:r w:rsidR="00711BEE">
        <w:t>via RRC signalling</w:t>
      </w:r>
      <w:r w:rsidR="00270CCF">
        <w:t>.</w:t>
      </w:r>
    </w:p>
    <w:p w14:paraId="506F1999" w14:textId="375E826C" w:rsidR="007D0B58" w:rsidRDefault="007D0B58" w:rsidP="007D0B58">
      <w:r w:rsidRPr="00AA4C25">
        <w:rPr>
          <w:b/>
        </w:rPr>
        <w:lastRenderedPageBreak/>
        <w:t>Proposal 2</w:t>
      </w:r>
      <w:r>
        <w:t xml:space="preserve">: </w:t>
      </w:r>
      <w:r w:rsidR="0004524C">
        <w:t xml:space="preserve">SPS C-RNTI </w:t>
      </w:r>
      <w:r>
        <w:t>is configured via RRC signalling as in LTE for both Type 1 and Type 2 operation.</w:t>
      </w:r>
    </w:p>
    <w:p w14:paraId="3FBE422D" w14:textId="02F01289" w:rsidR="005E22D4" w:rsidRDefault="005E22D4" w:rsidP="007D0B58">
      <w:r>
        <w:t>Proposal 3: Type 1 resource configured by RRC is usable immediately upon configuration.</w:t>
      </w:r>
    </w:p>
    <w:p w14:paraId="07E05FCC" w14:textId="3282A01F" w:rsidR="005E22D4" w:rsidRDefault="008D7A75" w:rsidP="001B49C9">
      <w:r>
        <w:t>It was agreed in the previous RAN2 meeting</w:t>
      </w:r>
      <w:r w:rsidR="007E658E">
        <w:t>s</w:t>
      </w:r>
      <w:r>
        <w:t xml:space="preserve"> that “LCP is performed the same regardless whether the grant is dynamic or SPS”</w:t>
      </w:r>
      <w:r w:rsidR="007E658E">
        <w:t xml:space="preserve"> a</w:t>
      </w:r>
      <w:r w:rsidR="00E204A4">
        <w:t xml:space="preserve">nd </w:t>
      </w:r>
      <w:r w:rsidR="00110078">
        <w:t xml:space="preserve">it is </w:t>
      </w:r>
      <w:r w:rsidR="00E204A4">
        <w:t>FFS if other parameters are required (e.g. transmission mode) is taken into account for LCH restriction.</w:t>
      </w:r>
      <w:r w:rsidR="00110078">
        <w:t xml:space="preserve"> </w:t>
      </w:r>
      <w:r>
        <w:t xml:space="preserve">Furthermore, </w:t>
      </w:r>
      <w:r w:rsidR="005E3041">
        <w:t>it was also agreed “</w:t>
      </w:r>
      <w:r w:rsidR="005E3041" w:rsidRPr="003A68E6">
        <w:rPr>
          <w:lang w:eastAsia="zh-CN"/>
        </w:rPr>
        <w:t xml:space="preserve">RAN2 will aim to </w:t>
      </w:r>
      <w:r w:rsidR="005E3041">
        <w:rPr>
          <w:lang w:eastAsia="zh-CN"/>
        </w:rPr>
        <w:t>have a unified MAC operation for common</w:t>
      </w:r>
      <w:r w:rsidR="005E3041" w:rsidRPr="003A68E6">
        <w:rPr>
          <w:lang w:eastAsia="zh-CN"/>
        </w:rPr>
        <w:t xml:space="preserve"> functionalities</w:t>
      </w:r>
      <w:r w:rsidR="005E3041">
        <w:rPr>
          <w:lang w:eastAsia="zh-CN"/>
        </w:rPr>
        <w:t xml:space="preserve"> between grant-free and UL SPS</w:t>
      </w:r>
      <w:r w:rsidR="005E3041">
        <w:t>”.</w:t>
      </w:r>
      <w:r w:rsidR="00110078" w:rsidRPr="00110078">
        <w:t xml:space="preserve"> </w:t>
      </w:r>
      <w:r w:rsidR="00110078">
        <w:t xml:space="preserve">As long as the LCHs can use the grants based on the configured restriction regardless of which parameters are used, </w:t>
      </w:r>
      <w:r w:rsidR="007E658E">
        <w:t>w</w:t>
      </w:r>
      <w:r>
        <w:t xml:space="preserve">e do not see a need to distinguish whether the grant is configured via RRC or signalled via L1. HARQ operation could be unified as well without distinguishing the grant is dynamic or SPS apart from the UL skipping part which can be configured for dynamic scheduling. </w:t>
      </w:r>
    </w:p>
    <w:p w14:paraId="70F8B8F4" w14:textId="77777777" w:rsidR="00D75AEB" w:rsidRDefault="009624F6" w:rsidP="00270CCF">
      <w:r>
        <w:t>On the open issue listed on the AI on “</w:t>
      </w:r>
      <w:r w:rsidRPr="00F40857">
        <w:rPr>
          <w:i/>
        </w:rPr>
        <w:t>HARQ and transmissions aspects (e.g. HARQ identification with and without repetition, how to handle new data transmission on SPS occasions and retransmissions)</w:t>
      </w:r>
      <w:r>
        <w:t xml:space="preserve">”, we understood HARQ process ID </w:t>
      </w:r>
      <w:r w:rsidR="005E22D4">
        <w:t xml:space="preserve">and RV </w:t>
      </w:r>
      <w:r>
        <w:t>derivation can be left to RAN1 to decide which is already under discussion there</w:t>
      </w:r>
      <w:r w:rsidR="005E22D4">
        <w:t>.</w:t>
      </w:r>
    </w:p>
    <w:p w14:paraId="0CCEB57B" w14:textId="41839BB1" w:rsidR="00270CCF" w:rsidRDefault="00270CCF" w:rsidP="00270CCF">
      <w:r w:rsidRPr="00270CCF">
        <w:rPr>
          <w:b/>
        </w:rPr>
        <w:t xml:space="preserve">Proposal </w:t>
      </w:r>
      <w:r w:rsidR="00EF1420">
        <w:rPr>
          <w:b/>
        </w:rPr>
        <w:t>4</w:t>
      </w:r>
      <w:r w:rsidRPr="00270CCF">
        <w:rPr>
          <w:b/>
        </w:rPr>
        <w:t>:</w:t>
      </w:r>
      <w:r>
        <w:t xml:space="preserve"> </w:t>
      </w:r>
      <w:r w:rsidR="00D5019F">
        <w:t>B</w:t>
      </w:r>
      <w:r>
        <w:t>oth Type 1 and Type 2 grants are referred as “configured grant” in MAC.</w:t>
      </w:r>
    </w:p>
    <w:p w14:paraId="4D207DB2" w14:textId="7EB4B548" w:rsidR="008D7A75" w:rsidRDefault="008D7A75" w:rsidP="00270CCF">
      <w:r w:rsidRPr="008D7A75">
        <w:rPr>
          <w:b/>
        </w:rPr>
        <w:t xml:space="preserve">Proposal </w:t>
      </w:r>
      <w:r w:rsidR="00EF1420">
        <w:rPr>
          <w:b/>
        </w:rPr>
        <w:t>5</w:t>
      </w:r>
      <w:r w:rsidRPr="008D7A75">
        <w:rPr>
          <w:b/>
        </w:rPr>
        <w:t>:</w:t>
      </w:r>
      <w:r>
        <w:rPr>
          <w:b/>
        </w:rPr>
        <w:t xml:space="preserve"> </w:t>
      </w:r>
      <w:r>
        <w:t>LCP is performed the same regardless whether the grant is configured via RRC or via L1 signalling.</w:t>
      </w:r>
    </w:p>
    <w:p w14:paraId="05629CCC" w14:textId="759B897B" w:rsidR="008D7A75" w:rsidRDefault="008D7A75" w:rsidP="001B49C9">
      <w:r w:rsidRPr="00F64D24">
        <w:rPr>
          <w:b/>
        </w:rPr>
        <w:t xml:space="preserve">Proposal </w:t>
      </w:r>
      <w:r w:rsidR="00EF1420">
        <w:rPr>
          <w:b/>
        </w:rPr>
        <w:t>6</w:t>
      </w:r>
      <w:r>
        <w:t xml:space="preserve">: </w:t>
      </w:r>
      <w:r w:rsidR="00F64D24">
        <w:t xml:space="preserve">HARQ is performed the same regardless whether the grant is configured via RRC or via L1 signalling. </w:t>
      </w:r>
    </w:p>
    <w:p w14:paraId="05917CBF" w14:textId="77777777" w:rsidR="00FA73D8" w:rsidRDefault="00FA73D8" w:rsidP="00FA73D8">
      <w:r>
        <w:t>Besides, whether the resource is shared by multiple UEs can be transparent to the UE as well regarding to LCP and HARQ. Same resource with different preamble/DMRS can be configured/signalled to different UEs, but that would not be visible to MAC.</w:t>
      </w:r>
    </w:p>
    <w:p w14:paraId="62F4E82F" w14:textId="6AF63D79" w:rsidR="008D7A75" w:rsidRDefault="00FA73D8" w:rsidP="00FA73D8">
      <w:r w:rsidRPr="00F64D24">
        <w:rPr>
          <w:b/>
        </w:rPr>
        <w:t xml:space="preserve"> </w:t>
      </w:r>
      <w:r w:rsidR="00F64D24" w:rsidRPr="00F64D24">
        <w:rPr>
          <w:b/>
        </w:rPr>
        <w:t xml:space="preserve">Proposal </w:t>
      </w:r>
      <w:r w:rsidR="00EF1420">
        <w:rPr>
          <w:b/>
        </w:rPr>
        <w:t>7</w:t>
      </w:r>
      <w:r w:rsidR="00F64D24">
        <w:t>: Whether the resources is shared among multiple UEs is transparent to MAC.</w:t>
      </w:r>
    </w:p>
    <w:p w14:paraId="5FF0E443" w14:textId="79ED5DDC" w:rsidR="00CD4C7B" w:rsidRPr="006E13D1" w:rsidRDefault="00CD4C7B" w:rsidP="00CD4C7B">
      <w:pPr>
        <w:pStyle w:val="Heading1"/>
      </w:pPr>
      <w:r w:rsidRPr="006E13D1">
        <w:t>3</w:t>
      </w:r>
      <w:r w:rsidRPr="006E13D1">
        <w:tab/>
      </w:r>
      <w:r w:rsidR="00F64D24">
        <w:t>Conclusion</w:t>
      </w:r>
    </w:p>
    <w:p w14:paraId="23570FFE" w14:textId="731474B3" w:rsidR="00CD4C7B" w:rsidRPr="006E13D1" w:rsidRDefault="00F64D24" w:rsidP="00CD4C7B">
      <w:r>
        <w:t>We discussed the remaining issues for SPS/grant-free operation without the following proposals proposed</w:t>
      </w:r>
      <w:r w:rsidR="00CD4C7B" w:rsidRPr="006E13D1">
        <w:t>:</w:t>
      </w:r>
    </w:p>
    <w:p w14:paraId="63B22313" w14:textId="3BE04000" w:rsidR="00110078" w:rsidRDefault="00110078" w:rsidP="00110078">
      <w:r w:rsidRPr="008D7A75">
        <w:rPr>
          <w:b/>
        </w:rPr>
        <w:t xml:space="preserve">Proposal </w:t>
      </w:r>
      <w:r>
        <w:rPr>
          <w:b/>
        </w:rPr>
        <w:t>1</w:t>
      </w:r>
      <w:r w:rsidRPr="008D7A75">
        <w:rPr>
          <w:b/>
        </w:rPr>
        <w:t>:</w:t>
      </w:r>
      <w:r>
        <w:t xml:space="preserve"> Unified solution for Type 1 and Type 2 operation is supported with resource allocation optionally </w:t>
      </w:r>
      <w:r w:rsidR="00EB3F00">
        <w:t>configured via RRC signalling</w:t>
      </w:r>
      <w:r>
        <w:t>.</w:t>
      </w:r>
    </w:p>
    <w:p w14:paraId="43F87A4D" w14:textId="17DB6172" w:rsidR="00110078" w:rsidRDefault="00110078" w:rsidP="00110078">
      <w:r w:rsidRPr="00DC738F">
        <w:rPr>
          <w:b/>
        </w:rPr>
        <w:t>Proposal 2</w:t>
      </w:r>
      <w:r>
        <w:t>: SPS</w:t>
      </w:r>
      <w:r w:rsidR="0004524C">
        <w:t xml:space="preserve"> C</w:t>
      </w:r>
      <w:r>
        <w:t>-RNTI is configured via RRC signalling as in LTE for both Type 1 and Type 2 operation.</w:t>
      </w:r>
    </w:p>
    <w:p w14:paraId="48E17494" w14:textId="3532D209" w:rsidR="00EF1420" w:rsidRDefault="00EF1420" w:rsidP="00EF1420">
      <w:r w:rsidRPr="00F40857">
        <w:rPr>
          <w:b/>
        </w:rPr>
        <w:t xml:space="preserve">Proposal </w:t>
      </w:r>
      <w:r>
        <w:rPr>
          <w:b/>
        </w:rPr>
        <w:t>3</w:t>
      </w:r>
      <w:r w:rsidRPr="00F40857">
        <w:rPr>
          <w:b/>
        </w:rPr>
        <w:t>:</w:t>
      </w:r>
      <w:r>
        <w:t xml:space="preserve"> Type 1 resource configured by RRC is usable immediately upon configuration.</w:t>
      </w:r>
    </w:p>
    <w:p w14:paraId="32875079" w14:textId="03A14CA9" w:rsidR="00270CCF" w:rsidRDefault="00270CCF" w:rsidP="00270CCF">
      <w:r w:rsidRPr="00270CCF">
        <w:rPr>
          <w:b/>
        </w:rPr>
        <w:t xml:space="preserve">Proposal </w:t>
      </w:r>
      <w:r w:rsidR="00EF1420">
        <w:rPr>
          <w:b/>
        </w:rPr>
        <w:t>4</w:t>
      </w:r>
      <w:r w:rsidRPr="00270CCF">
        <w:rPr>
          <w:b/>
        </w:rPr>
        <w:t>:</w:t>
      </w:r>
      <w:r>
        <w:t xml:space="preserve"> </w:t>
      </w:r>
      <w:r w:rsidR="00D5019F">
        <w:t>B</w:t>
      </w:r>
      <w:r>
        <w:t>oth Type 1 and Type 2 grants are referred as “configured grant” in MAC.</w:t>
      </w:r>
    </w:p>
    <w:p w14:paraId="7EF93074" w14:textId="5E06B30E" w:rsidR="00CA249F" w:rsidRDefault="00CA249F" w:rsidP="00CA249F">
      <w:r w:rsidRPr="008D7A75">
        <w:rPr>
          <w:b/>
        </w:rPr>
        <w:t xml:space="preserve">Proposal </w:t>
      </w:r>
      <w:r w:rsidR="00EF1420">
        <w:rPr>
          <w:b/>
        </w:rPr>
        <w:t>5</w:t>
      </w:r>
      <w:r w:rsidRPr="008D7A75">
        <w:rPr>
          <w:b/>
        </w:rPr>
        <w:t>:</w:t>
      </w:r>
      <w:r>
        <w:rPr>
          <w:b/>
        </w:rPr>
        <w:t xml:space="preserve"> </w:t>
      </w:r>
      <w:r>
        <w:t>LCP is performed the same regardless whether the grant is configured via RRC or via L1 signalling.</w:t>
      </w:r>
    </w:p>
    <w:p w14:paraId="38C4BC04" w14:textId="420FFAC0" w:rsidR="00CA249F" w:rsidRDefault="00CA249F" w:rsidP="00CA249F">
      <w:r w:rsidRPr="00F64D24">
        <w:rPr>
          <w:b/>
        </w:rPr>
        <w:t xml:space="preserve">Proposal </w:t>
      </w:r>
      <w:r w:rsidR="00EF1420">
        <w:rPr>
          <w:b/>
        </w:rPr>
        <w:t>6</w:t>
      </w:r>
      <w:r>
        <w:t xml:space="preserve">: HARQ is performed the same regardless whether the grant is configured via RRC or via L1 signalling. </w:t>
      </w:r>
    </w:p>
    <w:p w14:paraId="5FA5419C" w14:textId="7A136958" w:rsidR="004B221E" w:rsidRPr="00CD4C7B" w:rsidRDefault="00CA249F" w:rsidP="00DC738F">
      <w:r w:rsidRPr="00F64D24">
        <w:rPr>
          <w:b/>
        </w:rPr>
        <w:t xml:space="preserve">Proposal </w:t>
      </w:r>
      <w:r w:rsidR="00EF1420">
        <w:rPr>
          <w:b/>
        </w:rPr>
        <w:t>7</w:t>
      </w:r>
      <w:r>
        <w:t>: Whether the resources is shared among multiple UEs is transparent to MAC.</w:t>
      </w:r>
    </w:p>
    <w:sectPr w:rsidR="004B221E"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BD97" w14:textId="77777777" w:rsidR="006A3684" w:rsidRDefault="006A3684">
      <w:r>
        <w:separator/>
      </w:r>
    </w:p>
  </w:endnote>
  <w:endnote w:type="continuationSeparator" w:id="0">
    <w:p w14:paraId="0C331968" w14:textId="77777777" w:rsidR="006A3684" w:rsidRDefault="006A3684">
      <w:r>
        <w:continuationSeparator/>
      </w:r>
    </w:p>
  </w:endnote>
  <w:endnote w:type="continuationNotice" w:id="1">
    <w:p w14:paraId="1A8AA9E0" w14:textId="77777777" w:rsidR="006A3684" w:rsidRDefault="006A3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95563" w14:textId="77777777" w:rsidR="006A3684" w:rsidRDefault="006A3684">
      <w:r>
        <w:separator/>
      </w:r>
    </w:p>
  </w:footnote>
  <w:footnote w:type="continuationSeparator" w:id="0">
    <w:p w14:paraId="5C5FF512" w14:textId="77777777" w:rsidR="006A3684" w:rsidRDefault="006A3684">
      <w:r>
        <w:continuationSeparator/>
      </w:r>
    </w:p>
  </w:footnote>
  <w:footnote w:type="continuationNotice" w:id="1">
    <w:p w14:paraId="69262F62" w14:textId="77777777" w:rsidR="006A3684" w:rsidRDefault="006A3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2"/>
  </w:num>
  <w:num w:numId="6">
    <w:abstractNumId w:val="10"/>
  </w:num>
  <w:num w:numId="7">
    <w:abstractNumId w:val="7"/>
  </w:num>
  <w:num w:numId="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2"/>
  </w:num>
  <w:num w:numId="12">
    <w:abstractNumId w:val="8"/>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8F3"/>
    <w:rsid w:val="00024B81"/>
    <w:rsid w:val="00033397"/>
    <w:rsid w:val="00040095"/>
    <w:rsid w:val="0004524C"/>
    <w:rsid w:val="00061DDF"/>
    <w:rsid w:val="00080512"/>
    <w:rsid w:val="00085F28"/>
    <w:rsid w:val="00090468"/>
    <w:rsid w:val="000B7BCF"/>
    <w:rsid w:val="000C522B"/>
    <w:rsid w:val="000D58AB"/>
    <w:rsid w:val="00110078"/>
    <w:rsid w:val="00112F1A"/>
    <w:rsid w:val="00145075"/>
    <w:rsid w:val="001741A0"/>
    <w:rsid w:val="00194CD0"/>
    <w:rsid w:val="001B49C9"/>
    <w:rsid w:val="001B5764"/>
    <w:rsid w:val="001F168B"/>
    <w:rsid w:val="001F7831"/>
    <w:rsid w:val="00204045"/>
    <w:rsid w:val="002053E6"/>
    <w:rsid w:val="0022606D"/>
    <w:rsid w:val="00250867"/>
    <w:rsid w:val="00255B97"/>
    <w:rsid w:val="00270CCF"/>
    <w:rsid w:val="002747EC"/>
    <w:rsid w:val="002855BF"/>
    <w:rsid w:val="002904F1"/>
    <w:rsid w:val="002B26AB"/>
    <w:rsid w:val="002F0D22"/>
    <w:rsid w:val="003172DC"/>
    <w:rsid w:val="00326069"/>
    <w:rsid w:val="0035462D"/>
    <w:rsid w:val="003704A8"/>
    <w:rsid w:val="003A5173"/>
    <w:rsid w:val="003B40AD"/>
    <w:rsid w:val="003C4E37"/>
    <w:rsid w:val="003E16BE"/>
    <w:rsid w:val="004006E8"/>
    <w:rsid w:val="00401855"/>
    <w:rsid w:val="00415A7A"/>
    <w:rsid w:val="00477455"/>
    <w:rsid w:val="004B221E"/>
    <w:rsid w:val="004C725B"/>
    <w:rsid w:val="004D13E7"/>
    <w:rsid w:val="004D3578"/>
    <w:rsid w:val="004D380D"/>
    <w:rsid w:val="004E213A"/>
    <w:rsid w:val="00503171"/>
    <w:rsid w:val="00506C28"/>
    <w:rsid w:val="00534DA0"/>
    <w:rsid w:val="00543E6C"/>
    <w:rsid w:val="00565087"/>
    <w:rsid w:val="0056573F"/>
    <w:rsid w:val="005D66DA"/>
    <w:rsid w:val="005E22D4"/>
    <w:rsid w:val="005E3041"/>
    <w:rsid w:val="00611566"/>
    <w:rsid w:val="00646D99"/>
    <w:rsid w:val="00656910"/>
    <w:rsid w:val="00693B46"/>
    <w:rsid w:val="006A0B4F"/>
    <w:rsid w:val="006A3684"/>
    <w:rsid w:val="006B7CF6"/>
    <w:rsid w:val="006C66D8"/>
    <w:rsid w:val="006D1E24"/>
    <w:rsid w:val="006E1417"/>
    <w:rsid w:val="006F6A2C"/>
    <w:rsid w:val="00710201"/>
    <w:rsid w:val="00711BEE"/>
    <w:rsid w:val="00723E9C"/>
    <w:rsid w:val="007254DB"/>
    <w:rsid w:val="00733001"/>
    <w:rsid w:val="00734A5B"/>
    <w:rsid w:val="00744E76"/>
    <w:rsid w:val="00757D40"/>
    <w:rsid w:val="00771C14"/>
    <w:rsid w:val="00781A9C"/>
    <w:rsid w:val="00781F0F"/>
    <w:rsid w:val="0078727C"/>
    <w:rsid w:val="0079049D"/>
    <w:rsid w:val="007941E6"/>
    <w:rsid w:val="007A6196"/>
    <w:rsid w:val="007B18D8"/>
    <w:rsid w:val="007C095F"/>
    <w:rsid w:val="007C614B"/>
    <w:rsid w:val="007D0B58"/>
    <w:rsid w:val="007E658E"/>
    <w:rsid w:val="007F79E4"/>
    <w:rsid w:val="008028A4"/>
    <w:rsid w:val="00807694"/>
    <w:rsid w:val="00813245"/>
    <w:rsid w:val="00836E4B"/>
    <w:rsid w:val="00871F54"/>
    <w:rsid w:val="008768CA"/>
    <w:rsid w:val="00877EF9"/>
    <w:rsid w:val="00880559"/>
    <w:rsid w:val="008B23BF"/>
    <w:rsid w:val="008B5306"/>
    <w:rsid w:val="008D7A75"/>
    <w:rsid w:val="0090271F"/>
    <w:rsid w:val="00902DB9"/>
    <w:rsid w:val="0090466A"/>
    <w:rsid w:val="00914347"/>
    <w:rsid w:val="00936071"/>
    <w:rsid w:val="00940212"/>
    <w:rsid w:val="00942EC2"/>
    <w:rsid w:val="00961B32"/>
    <w:rsid w:val="009624F6"/>
    <w:rsid w:val="00970DB3"/>
    <w:rsid w:val="00974BB0"/>
    <w:rsid w:val="00975847"/>
    <w:rsid w:val="00997C58"/>
    <w:rsid w:val="009A0AF3"/>
    <w:rsid w:val="009B07CD"/>
    <w:rsid w:val="009C19E9"/>
    <w:rsid w:val="009E29AF"/>
    <w:rsid w:val="009F637E"/>
    <w:rsid w:val="00A10F02"/>
    <w:rsid w:val="00A204CA"/>
    <w:rsid w:val="00A53724"/>
    <w:rsid w:val="00A6293C"/>
    <w:rsid w:val="00A6693A"/>
    <w:rsid w:val="00A82346"/>
    <w:rsid w:val="00A9671C"/>
    <w:rsid w:val="00AA1553"/>
    <w:rsid w:val="00B15449"/>
    <w:rsid w:val="00B47FD1"/>
    <w:rsid w:val="00B516BB"/>
    <w:rsid w:val="00BB0CE8"/>
    <w:rsid w:val="00C12B51"/>
    <w:rsid w:val="00C24650"/>
    <w:rsid w:val="00C33079"/>
    <w:rsid w:val="00C83A13"/>
    <w:rsid w:val="00C9068C"/>
    <w:rsid w:val="00C92967"/>
    <w:rsid w:val="00C96B46"/>
    <w:rsid w:val="00CA249F"/>
    <w:rsid w:val="00CA3D0C"/>
    <w:rsid w:val="00CA654B"/>
    <w:rsid w:val="00CD0CA7"/>
    <w:rsid w:val="00CD4C7B"/>
    <w:rsid w:val="00D30B66"/>
    <w:rsid w:val="00D378F1"/>
    <w:rsid w:val="00D37BD9"/>
    <w:rsid w:val="00D5019F"/>
    <w:rsid w:val="00D738D6"/>
    <w:rsid w:val="00D75AEB"/>
    <w:rsid w:val="00D80795"/>
    <w:rsid w:val="00D854BE"/>
    <w:rsid w:val="00D8621C"/>
    <w:rsid w:val="00D87E00"/>
    <w:rsid w:val="00D9134D"/>
    <w:rsid w:val="00D96D11"/>
    <w:rsid w:val="00DA2C5E"/>
    <w:rsid w:val="00DA7A03"/>
    <w:rsid w:val="00DB1818"/>
    <w:rsid w:val="00DC309B"/>
    <w:rsid w:val="00DC4DA2"/>
    <w:rsid w:val="00DC738F"/>
    <w:rsid w:val="00DD29BC"/>
    <w:rsid w:val="00E204A4"/>
    <w:rsid w:val="00E379E2"/>
    <w:rsid w:val="00E62835"/>
    <w:rsid w:val="00E643EB"/>
    <w:rsid w:val="00E77645"/>
    <w:rsid w:val="00E83697"/>
    <w:rsid w:val="00EB3F00"/>
    <w:rsid w:val="00EC4A25"/>
    <w:rsid w:val="00EF1420"/>
    <w:rsid w:val="00F025A2"/>
    <w:rsid w:val="00F07388"/>
    <w:rsid w:val="00F2026E"/>
    <w:rsid w:val="00F2210A"/>
    <w:rsid w:val="00F270E9"/>
    <w:rsid w:val="00F37743"/>
    <w:rsid w:val="00F40857"/>
    <w:rsid w:val="00F54A3D"/>
    <w:rsid w:val="00F54CB0"/>
    <w:rsid w:val="00F64D24"/>
    <w:rsid w:val="00F653B8"/>
    <w:rsid w:val="00F71B89"/>
    <w:rsid w:val="00F7353C"/>
    <w:rsid w:val="00F76F8F"/>
    <w:rsid w:val="00FA1266"/>
    <w:rsid w:val="00FA73D8"/>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Doc-text2Char">
    <w:name w:val="Doc-text2 Char"/>
    <w:link w:val="Doc-text2"/>
    <w:locked/>
    <w:rsid w:val="00975847"/>
    <w:rPr>
      <w:rFonts w:ascii="Arial" w:eastAsia="MS Mincho" w:hAnsi="Arial" w:cs="Arial"/>
      <w:szCs w:val="24"/>
    </w:rPr>
  </w:style>
  <w:style w:type="paragraph" w:customStyle="1" w:styleId="Doc-text2">
    <w:name w:val="Doc-text2"/>
    <w:basedOn w:val="Normal"/>
    <w:link w:val="Doc-text2Char"/>
    <w:qFormat/>
    <w:rsid w:val="00975847"/>
    <w:pPr>
      <w:tabs>
        <w:tab w:val="left" w:pos="1622"/>
      </w:tabs>
      <w:spacing w:after="0"/>
      <w:ind w:left="1622" w:hanging="363"/>
    </w:pPr>
    <w:rPr>
      <w:rFonts w:ascii="Arial" w:eastAsia="MS Mincho" w:hAnsi="Arial" w:cs="Arial"/>
      <w:szCs w:val="24"/>
      <w:lang w:eastAsia="en-GB"/>
    </w:rPr>
  </w:style>
  <w:style w:type="table" w:styleId="TableGrid">
    <w:name w:val="Table Grid"/>
    <w:basedOn w:val="TableNormal"/>
    <w:rsid w:val="00975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basedOn w:val="DefaultParagraphFont"/>
    <w:link w:val="Comments"/>
    <w:locked/>
    <w:rsid w:val="00733001"/>
    <w:rPr>
      <w:rFonts w:ascii="Arial" w:eastAsia="MS Mincho" w:hAnsi="Arial" w:cs="Arial"/>
      <w:i/>
      <w:sz w:val="18"/>
      <w:szCs w:val="24"/>
    </w:rPr>
  </w:style>
  <w:style w:type="paragraph" w:customStyle="1" w:styleId="Comments">
    <w:name w:val="Comments"/>
    <w:basedOn w:val="Normal"/>
    <w:next w:val="Normal"/>
    <w:link w:val="CommentsChar"/>
    <w:qFormat/>
    <w:rsid w:val="00733001"/>
    <w:pPr>
      <w:spacing w:before="40" w:after="0"/>
    </w:pPr>
    <w:rPr>
      <w:rFonts w:ascii="Arial" w:eastAsia="MS Mincho" w:hAnsi="Arial" w:cs="Arial"/>
      <w:i/>
      <w:sz w:val="18"/>
      <w:szCs w:val="24"/>
      <w:lang w:eastAsia="en-GB"/>
    </w:rPr>
  </w:style>
  <w:style w:type="paragraph" w:styleId="Revision">
    <w:name w:val="Revision"/>
    <w:hidden/>
    <w:uiPriority w:val="99"/>
    <w:semiHidden/>
    <w:rsid w:val="00BB0CE8"/>
    <w:rPr>
      <w:lang w:eastAsia="en-US"/>
    </w:rPr>
  </w:style>
  <w:style w:type="paragraph" w:styleId="BalloonText">
    <w:name w:val="Balloon Text"/>
    <w:basedOn w:val="Normal"/>
    <w:link w:val="BalloonTextChar"/>
    <w:rsid w:val="00BB0CE8"/>
    <w:pPr>
      <w:spacing w:after="0"/>
    </w:pPr>
    <w:rPr>
      <w:rFonts w:ascii="Segoe UI" w:hAnsi="Segoe UI" w:cs="Segoe UI"/>
      <w:sz w:val="18"/>
      <w:szCs w:val="18"/>
    </w:rPr>
  </w:style>
  <w:style w:type="character" w:customStyle="1" w:styleId="BalloonTextChar">
    <w:name w:val="Balloon Text Char"/>
    <w:basedOn w:val="DefaultParagraphFont"/>
    <w:link w:val="BalloonText"/>
    <w:rsid w:val="00BB0CE8"/>
    <w:rPr>
      <w:rFonts w:ascii="Segoe UI" w:hAnsi="Segoe UI" w:cs="Segoe UI"/>
      <w:sz w:val="18"/>
      <w:szCs w:val="18"/>
      <w:lang w:eastAsia="en-US"/>
    </w:rPr>
  </w:style>
  <w:style w:type="character" w:styleId="Mention">
    <w:name w:val="Mention"/>
    <w:basedOn w:val="DefaultParagraphFont"/>
    <w:uiPriority w:val="99"/>
    <w:semiHidden/>
    <w:unhideWhenUsed/>
    <w:rsid w:val="007C614B"/>
    <w:rPr>
      <w:color w:val="2B579A"/>
      <w:shd w:val="clear" w:color="auto" w:fill="E6E6E6"/>
    </w:rPr>
  </w:style>
  <w:style w:type="paragraph" w:styleId="ListParagraph">
    <w:name w:val="List Paragraph"/>
    <w:aliases w:val="- Bullets"/>
    <w:basedOn w:val="Normal"/>
    <w:link w:val="ListParagraphChar"/>
    <w:uiPriority w:val="34"/>
    <w:qFormat/>
    <w:rsid w:val="004B221E"/>
    <w:pPr>
      <w:tabs>
        <w:tab w:val="left" w:pos="1440"/>
      </w:tabs>
      <w:spacing w:after="0"/>
      <w:ind w:leftChars="400" w:left="840" w:hanging="1440"/>
    </w:pPr>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4B221E"/>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885">
      <w:bodyDiv w:val="1"/>
      <w:marLeft w:val="0"/>
      <w:marRight w:val="0"/>
      <w:marTop w:val="0"/>
      <w:marBottom w:val="0"/>
      <w:divBdr>
        <w:top w:val="none" w:sz="0" w:space="0" w:color="auto"/>
        <w:left w:val="none" w:sz="0" w:space="0" w:color="auto"/>
        <w:bottom w:val="none" w:sz="0" w:space="0" w:color="auto"/>
        <w:right w:val="none" w:sz="0" w:space="0" w:color="auto"/>
      </w:divBdr>
    </w:div>
    <w:div w:id="249700207">
      <w:bodyDiv w:val="1"/>
      <w:marLeft w:val="0"/>
      <w:marRight w:val="0"/>
      <w:marTop w:val="0"/>
      <w:marBottom w:val="0"/>
      <w:divBdr>
        <w:top w:val="none" w:sz="0" w:space="0" w:color="auto"/>
        <w:left w:val="none" w:sz="0" w:space="0" w:color="auto"/>
        <w:bottom w:val="none" w:sz="0" w:space="0" w:color="auto"/>
        <w:right w:val="none" w:sz="0" w:space="0" w:color="auto"/>
      </w:divBdr>
    </w:div>
    <w:div w:id="373313198">
      <w:bodyDiv w:val="1"/>
      <w:marLeft w:val="0"/>
      <w:marRight w:val="0"/>
      <w:marTop w:val="0"/>
      <w:marBottom w:val="0"/>
      <w:divBdr>
        <w:top w:val="none" w:sz="0" w:space="0" w:color="auto"/>
        <w:left w:val="none" w:sz="0" w:space="0" w:color="auto"/>
        <w:bottom w:val="none" w:sz="0" w:space="0" w:color="auto"/>
        <w:right w:val="none" w:sz="0" w:space="0" w:color="auto"/>
      </w:divBdr>
    </w:div>
    <w:div w:id="622005322">
      <w:bodyDiv w:val="1"/>
      <w:marLeft w:val="0"/>
      <w:marRight w:val="0"/>
      <w:marTop w:val="0"/>
      <w:marBottom w:val="0"/>
      <w:divBdr>
        <w:top w:val="none" w:sz="0" w:space="0" w:color="auto"/>
        <w:left w:val="none" w:sz="0" w:space="0" w:color="auto"/>
        <w:bottom w:val="none" w:sz="0" w:space="0" w:color="auto"/>
        <w:right w:val="none" w:sz="0" w:space="0" w:color="auto"/>
      </w:divBdr>
    </w:div>
    <w:div w:id="853769042">
      <w:bodyDiv w:val="1"/>
      <w:marLeft w:val="0"/>
      <w:marRight w:val="0"/>
      <w:marTop w:val="0"/>
      <w:marBottom w:val="0"/>
      <w:divBdr>
        <w:top w:val="none" w:sz="0" w:space="0" w:color="auto"/>
        <w:left w:val="none" w:sz="0" w:space="0" w:color="auto"/>
        <w:bottom w:val="none" w:sz="0" w:space="0" w:color="auto"/>
        <w:right w:val="none" w:sz="0" w:space="0" w:color="auto"/>
      </w:divBdr>
    </w:div>
    <w:div w:id="8561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4</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7</cp:revision>
  <dcterms:created xsi:type="dcterms:W3CDTF">2017-09-28T06:30:00Z</dcterms:created>
  <dcterms:modified xsi:type="dcterms:W3CDTF">2017-09-28T06:35:00Z</dcterms:modified>
</cp:coreProperties>
</file>